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FB5E9" w14:textId="6AA4C3A3" w:rsidR="00126333" w:rsidRPr="00126333" w:rsidRDefault="00126333" w:rsidP="00126333">
      <w:pPr>
        <w:jc w:val="right"/>
        <w:rPr>
          <w:rFonts w:ascii="Times New Roman" w:hAnsi="Times New Roman" w:cs="Times New Roman"/>
          <w:bCs/>
          <w:lang w:val="et-EE"/>
        </w:rPr>
      </w:pPr>
      <w:r w:rsidRPr="00126333">
        <w:rPr>
          <w:rFonts w:ascii="Times New Roman" w:hAnsi="Times New Roman" w:cs="Times New Roman"/>
          <w:bCs/>
          <w:lang w:val="et-EE"/>
        </w:rPr>
        <w:t xml:space="preserve">Lisa 1 </w:t>
      </w:r>
      <w:r>
        <w:rPr>
          <w:rFonts w:ascii="Times New Roman" w:hAnsi="Times New Roman" w:cs="Times New Roman"/>
          <w:bCs/>
          <w:lang w:val="et-EE"/>
        </w:rPr>
        <w:br/>
        <w:t>Viru-Nigula Vallav</w:t>
      </w:r>
      <w:r w:rsidR="006C3FC7">
        <w:rPr>
          <w:rFonts w:ascii="Times New Roman" w:hAnsi="Times New Roman" w:cs="Times New Roman"/>
          <w:bCs/>
          <w:lang w:val="et-EE"/>
        </w:rPr>
        <w:t>alitsuse</w:t>
      </w:r>
      <w:r>
        <w:rPr>
          <w:rFonts w:ascii="Times New Roman" w:hAnsi="Times New Roman" w:cs="Times New Roman"/>
          <w:bCs/>
          <w:lang w:val="et-EE"/>
        </w:rPr>
        <w:t xml:space="preserve"> </w:t>
      </w:r>
      <w:r w:rsidR="006C3FC7">
        <w:rPr>
          <w:rFonts w:ascii="Times New Roman" w:hAnsi="Times New Roman" w:cs="Times New Roman"/>
          <w:bCs/>
          <w:lang w:val="et-EE"/>
        </w:rPr>
        <w:t>08</w:t>
      </w:r>
      <w:r>
        <w:rPr>
          <w:rFonts w:ascii="Times New Roman" w:hAnsi="Times New Roman" w:cs="Times New Roman"/>
          <w:bCs/>
          <w:lang w:val="et-EE"/>
        </w:rPr>
        <w:t>.1</w:t>
      </w:r>
      <w:r w:rsidR="006C3FC7">
        <w:rPr>
          <w:rFonts w:ascii="Times New Roman" w:hAnsi="Times New Roman" w:cs="Times New Roman"/>
          <w:bCs/>
          <w:lang w:val="et-EE"/>
        </w:rPr>
        <w:t>0</w:t>
      </w:r>
      <w:r>
        <w:rPr>
          <w:rFonts w:ascii="Times New Roman" w:hAnsi="Times New Roman" w:cs="Times New Roman"/>
          <w:bCs/>
          <w:lang w:val="et-EE"/>
        </w:rPr>
        <w:t xml:space="preserve">.2020 </w:t>
      </w:r>
      <w:r w:rsidR="006C3FC7">
        <w:rPr>
          <w:rFonts w:ascii="Times New Roman" w:hAnsi="Times New Roman" w:cs="Times New Roman"/>
          <w:bCs/>
          <w:lang w:val="et-EE"/>
        </w:rPr>
        <w:t>korraldusele</w:t>
      </w:r>
      <w:r>
        <w:rPr>
          <w:rFonts w:ascii="Times New Roman" w:hAnsi="Times New Roman" w:cs="Times New Roman"/>
          <w:bCs/>
          <w:lang w:val="et-EE"/>
        </w:rPr>
        <w:t xml:space="preserve"> nr </w:t>
      </w:r>
      <w:r w:rsidR="00D94B5F">
        <w:rPr>
          <w:rFonts w:ascii="Times New Roman" w:hAnsi="Times New Roman" w:cs="Times New Roman"/>
          <w:bCs/>
          <w:lang w:val="et-EE"/>
        </w:rPr>
        <w:t>203</w:t>
      </w:r>
      <w:r>
        <w:rPr>
          <w:rFonts w:ascii="Times New Roman" w:hAnsi="Times New Roman" w:cs="Times New Roman"/>
          <w:bCs/>
          <w:lang w:val="et-EE"/>
        </w:rPr>
        <w:t xml:space="preserve"> </w:t>
      </w:r>
    </w:p>
    <w:p w14:paraId="0C63FA77" w14:textId="77777777" w:rsidR="00126333" w:rsidRDefault="00126333" w:rsidP="000F4000">
      <w:pPr>
        <w:rPr>
          <w:rFonts w:ascii="Times New Roman" w:hAnsi="Times New Roman" w:cs="Times New Roman"/>
          <w:b/>
          <w:sz w:val="28"/>
          <w:szCs w:val="28"/>
          <w:lang w:val="et-EE"/>
        </w:rPr>
      </w:pPr>
    </w:p>
    <w:p w14:paraId="625155DC" w14:textId="21C7E334" w:rsidR="00F30183" w:rsidRPr="00806F6B" w:rsidRDefault="00B20069" w:rsidP="000F4000">
      <w:pPr>
        <w:rPr>
          <w:rFonts w:ascii="Times New Roman" w:hAnsi="Times New Roman" w:cs="Times New Roman"/>
          <w:b/>
          <w:sz w:val="28"/>
          <w:szCs w:val="28"/>
          <w:lang w:val="et-EE"/>
        </w:rPr>
      </w:pPr>
      <w:r w:rsidRPr="00806F6B">
        <w:rPr>
          <w:rFonts w:ascii="Times New Roman" w:hAnsi="Times New Roman" w:cs="Times New Roman"/>
          <w:b/>
          <w:sz w:val="28"/>
          <w:szCs w:val="28"/>
          <w:lang w:val="et-EE"/>
        </w:rPr>
        <w:t>Viru-Nigula</w:t>
      </w:r>
      <w:r w:rsidR="000F4000" w:rsidRPr="00806F6B">
        <w:rPr>
          <w:rFonts w:ascii="Times New Roman" w:hAnsi="Times New Roman" w:cs="Times New Roman"/>
          <w:b/>
          <w:sz w:val="28"/>
          <w:szCs w:val="28"/>
          <w:lang w:val="et-EE"/>
        </w:rPr>
        <w:t xml:space="preserve"> valla </w:t>
      </w:r>
      <w:r w:rsidR="006E35B1" w:rsidRPr="00806F6B">
        <w:rPr>
          <w:rFonts w:ascii="Times New Roman" w:hAnsi="Times New Roman" w:cs="Times New Roman"/>
          <w:b/>
          <w:sz w:val="28"/>
          <w:szCs w:val="28"/>
          <w:lang w:val="et-EE"/>
        </w:rPr>
        <w:t>arengu</w:t>
      </w:r>
      <w:r w:rsidR="000D4C62">
        <w:rPr>
          <w:rFonts w:ascii="Times New Roman" w:hAnsi="Times New Roman" w:cs="Times New Roman"/>
          <w:b/>
          <w:sz w:val="28"/>
          <w:szCs w:val="28"/>
          <w:lang w:val="et-EE"/>
        </w:rPr>
        <w:t>kava</w:t>
      </w:r>
      <w:r w:rsidR="000F4000" w:rsidRPr="00806F6B">
        <w:rPr>
          <w:rFonts w:ascii="Times New Roman" w:hAnsi="Times New Roman" w:cs="Times New Roman"/>
          <w:b/>
          <w:sz w:val="28"/>
          <w:szCs w:val="28"/>
          <w:lang w:val="et-EE"/>
        </w:rPr>
        <w:t xml:space="preserve"> täiendus- ja muudatus</w:t>
      </w:r>
      <w:r w:rsidR="0067281E" w:rsidRPr="00806F6B">
        <w:rPr>
          <w:rFonts w:ascii="Times New Roman" w:hAnsi="Times New Roman" w:cs="Times New Roman"/>
          <w:b/>
          <w:sz w:val="28"/>
          <w:szCs w:val="28"/>
          <w:lang w:val="et-EE"/>
        </w:rPr>
        <w:t>ettepanekud</w:t>
      </w:r>
    </w:p>
    <w:p w14:paraId="6557D6F3" w14:textId="77777777" w:rsidR="00806F6B" w:rsidRDefault="00806F6B" w:rsidP="000F4000">
      <w:pPr>
        <w:rPr>
          <w:rFonts w:ascii="Times New Roman" w:hAnsi="Times New Roman" w:cs="Times New Roman"/>
          <w:lang w:val="et-EE"/>
        </w:rPr>
      </w:pPr>
    </w:p>
    <w:p w14:paraId="6400A82B" w14:textId="76A7FC9D" w:rsidR="0067281E" w:rsidRPr="008655C3" w:rsidRDefault="0067281E" w:rsidP="00C7042C">
      <w:pPr>
        <w:rPr>
          <w:rFonts w:ascii="Times New Roman" w:hAnsi="Times New Roman" w:cs="Times New Roman"/>
          <w:b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470"/>
        <w:gridCol w:w="2658"/>
        <w:gridCol w:w="1123"/>
        <w:gridCol w:w="3538"/>
        <w:gridCol w:w="1700"/>
        <w:gridCol w:w="1773"/>
        <w:gridCol w:w="1688"/>
      </w:tblGrid>
      <w:tr w:rsidR="00AC2521" w:rsidRPr="008655C3" w14:paraId="3C6BF28F" w14:textId="77777777" w:rsidTr="00400EA6">
        <w:tc>
          <w:tcPr>
            <w:tcW w:w="1416" w:type="dxa"/>
          </w:tcPr>
          <w:p w14:paraId="08406359" w14:textId="77777777" w:rsidR="00165478" w:rsidRPr="008655C3" w:rsidRDefault="00165478" w:rsidP="0067281E">
            <w:pPr>
              <w:rPr>
                <w:rFonts w:ascii="Times New Roman" w:hAnsi="Times New Roman" w:cs="Times New Roman"/>
                <w:b/>
                <w:lang w:val="et-EE"/>
              </w:rPr>
            </w:pPr>
            <w:r w:rsidRPr="008655C3">
              <w:rPr>
                <w:rFonts w:ascii="Times New Roman" w:hAnsi="Times New Roman" w:cs="Times New Roman"/>
                <w:b/>
                <w:lang w:val="et-EE"/>
              </w:rPr>
              <w:t>Ettepaneku esitaja</w:t>
            </w:r>
          </w:p>
        </w:tc>
        <w:tc>
          <w:tcPr>
            <w:tcW w:w="2675" w:type="dxa"/>
          </w:tcPr>
          <w:p w14:paraId="29300C20" w14:textId="77777777" w:rsidR="00165478" w:rsidRPr="008655C3" w:rsidRDefault="00165478" w:rsidP="0067281E">
            <w:pPr>
              <w:rPr>
                <w:rFonts w:ascii="Times New Roman" w:hAnsi="Times New Roman" w:cs="Times New Roman"/>
                <w:b/>
                <w:lang w:val="et-EE"/>
              </w:rPr>
            </w:pPr>
            <w:r w:rsidRPr="008655C3">
              <w:rPr>
                <w:rFonts w:ascii="Times New Roman" w:hAnsi="Times New Roman" w:cs="Times New Roman"/>
                <w:b/>
                <w:lang w:val="et-EE"/>
              </w:rPr>
              <w:t>Ettepanek</w:t>
            </w:r>
          </w:p>
        </w:tc>
        <w:tc>
          <w:tcPr>
            <w:tcW w:w="1123" w:type="dxa"/>
          </w:tcPr>
          <w:p w14:paraId="334DE358" w14:textId="77777777" w:rsidR="00165478" w:rsidRPr="008655C3" w:rsidRDefault="00165478" w:rsidP="0067281E">
            <w:pPr>
              <w:rPr>
                <w:rFonts w:ascii="Times New Roman" w:hAnsi="Times New Roman" w:cs="Times New Roman"/>
                <w:b/>
                <w:lang w:val="et-EE"/>
              </w:rPr>
            </w:pPr>
            <w:r w:rsidRPr="008655C3">
              <w:rPr>
                <w:rFonts w:ascii="Times New Roman" w:hAnsi="Times New Roman" w:cs="Times New Roman"/>
                <w:b/>
                <w:lang w:val="et-EE"/>
              </w:rPr>
              <w:t>Otsus</w:t>
            </w:r>
          </w:p>
        </w:tc>
        <w:tc>
          <w:tcPr>
            <w:tcW w:w="3570" w:type="dxa"/>
          </w:tcPr>
          <w:p w14:paraId="4E1777E4" w14:textId="77777777" w:rsidR="00165478" w:rsidRPr="008655C3" w:rsidRDefault="00165478" w:rsidP="008B1372">
            <w:pPr>
              <w:rPr>
                <w:rFonts w:ascii="Times New Roman" w:hAnsi="Times New Roman" w:cs="Times New Roman"/>
                <w:b/>
                <w:lang w:val="et-EE"/>
              </w:rPr>
            </w:pPr>
            <w:r w:rsidRPr="008655C3">
              <w:rPr>
                <w:rFonts w:ascii="Times New Roman" w:hAnsi="Times New Roman" w:cs="Times New Roman"/>
                <w:b/>
                <w:lang w:val="et-EE"/>
              </w:rPr>
              <w:t>Põhjendus</w:t>
            </w:r>
          </w:p>
        </w:tc>
        <w:tc>
          <w:tcPr>
            <w:tcW w:w="1701" w:type="dxa"/>
          </w:tcPr>
          <w:p w14:paraId="755F4642" w14:textId="77777777" w:rsidR="00165478" w:rsidRPr="008655C3" w:rsidRDefault="00165478" w:rsidP="0067281E">
            <w:pPr>
              <w:rPr>
                <w:rFonts w:ascii="Times New Roman" w:hAnsi="Times New Roman" w:cs="Times New Roman"/>
                <w:b/>
                <w:lang w:val="et-EE"/>
              </w:rPr>
            </w:pPr>
            <w:r w:rsidRPr="008655C3">
              <w:rPr>
                <w:rFonts w:ascii="Times New Roman" w:hAnsi="Times New Roman" w:cs="Times New Roman"/>
                <w:b/>
                <w:lang w:val="et-EE"/>
              </w:rPr>
              <w:t>Vallavalitsuse seisukoht</w:t>
            </w:r>
          </w:p>
        </w:tc>
        <w:tc>
          <w:tcPr>
            <w:tcW w:w="1776" w:type="dxa"/>
          </w:tcPr>
          <w:p w14:paraId="63174969" w14:textId="77777777" w:rsidR="00165478" w:rsidRPr="008655C3" w:rsidRDefault="00165478" w:rsidP="0067281E">
            <w:pPr>
              <w:rPr>
                <w:rFonts w:ascii="Times New Roman" w:hAnsi="Times New Roman" w:cs="Times New Roman"/>
                <w:b/>
                <w:lang w:val="et-EE"/>
              </w:rPr>
            </w:pPr>
            <w:r>
              <w:rPr>
                <w:rFonts w:ascii="Times New Roman" w:hAnsi="Times New Roman" w:cs="Times New Roman"/>
                <w:b/>
                <w:lang w:val="et-EE"/>
              </w:rPr>
              <w:t>Val</w:t>
            </w:r>
            <w:r w:rsidR="00164DD7">
              <w:rPr>
                <w:rFonts w:ascii="Times New Roman" w:hAnsi="Times New Roman" w:cs="Times New Roman"/>
                <w:b/>
                <w:lang w:val="et-EE"/>
              </w:rPr>
              <w:t>lavolikogu komisjonide seisukohad</w:t>
            </w:r>
          </w:p>
        </w:tc>
        <w:tc>
          <w:tcPr>
            <w:tcW w:w="1689" w:type="dxa"/>
          </w:tcPr>
          <w:p w14:paraId="0F682FAB" w14:textId="77777777" w:rsidR="00165478" w:rsidRDefault="00165478" w:rsidP="0067281E">
            <w:pPr>
              <w:rPr>
                <w:rFonts w:ascii="Times New Roman" w:hAnsi="Times New Roman" w:cs="Times New Roman"/>
                <w:b/>
                <w:lang w:val="et-EE"/>
              </w:rPr>
            </w:pPr>
            <w:r>
              <w:rPr>
                <w:rFonts w:ascii="Times New Roman" w:hAnsi="Times New Roman" w:cs="Times New Roman"/>
                <w:b/>
                <w:lang w:val="et-EE"/>
              </w:rPr>
              <w:t xml:space="preserve">Vallavolikogu </w:t>
            </w:r>
          </w:p>
          <w:p w14:paraId="2AF96387" w14:textId="77777777" w:rsidR="00165478" w:rsidRPr="008655C3" w:rsidRDefault="00165478" w:rsidP="0067281E">
            <w:pPr>
              <w:rPr>
                <w:rFonts w:ascii="Times New Roman" w:hAnsi="Times New Roman" w:cs="Times New Roman"/>
                <w:b/>
                <w:lang w:val="et-EE"/>
              </w:rPr>
            </w:pPr>
            <w:r>
              <w:rPr>
                <w:rFonts w:ascii="Times New Roman" w:hAnsi="Times New Roman" w:cs="Times New Roman"/>
                <w:b/>
                <w:lang w:val="et-EE"/>
              </w:rPr>
              <w:t>otsus</w:t>
            </w:r>
          </w:p>
        </w:tc>
      </w:tr>
      <w:tr w:rsidR="00AC2521" w:rsidRPr="008655C3" w14:paraId="429130B5" w14:textId="77777777" w:rsidTr="00400EA6">
        <w:tc>
          <w:tcPr>
            <w:tcW w:w="1416" w:type="dxa"/>
          </w:tcPr>
          <w:p w14:paraId="14451A7D" w14:textId="5DA830F2" w:rsidR="00165478" w:rsidRPr="008655C3" w:rsidRDefault="00B0159D" w:rsidP="001A17EE">
            <w:pPr>
              <w:rPr>
                <w:rFonts w:ascii="Times New Roman" w:hAnsi="Times New Roman" w:cs="Times New Roman"/>
                <w:b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v</w:t>
            </w:r>
            <w:r w:rsidR="00DF5040">
              <w:rPr>
                <w:rFonts w:ascii="Times New Roman" w:hAnsi="Times New Roman" w:cs="Times New Roman"/>
                <w:lang w:val="et-EE"/>
              </w:rPr>
              <w:t>allavalitsus</w:t>
            </w:r>
          </w:p>
        </w:tc>
        <w:tc>
          <w:tcPr>
            <w:tcW w:w="2675" w:type="dxa"/>
          </w:tcPr>
          <w:p w14:paraId="7616227A" w14:textId="5418115C" w:rsidR="00C0055B" w:rsidRPr="005B63C6" w:rsidRDefault="00B0159D" w:rsidP="00126333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 xml:space="preserve">Valdkond 2. Elanikusõbralik, turvaline ja miljööväärtuslik elukeskkond. </w:t>
            </w:r>
            <w:r w:rsidR="00127E7A">
              <w:rPr>
                <w:rFonts w:ascii="Times New Roman" w:hAnsi="Times New Roman" w:cs="Times New Roman"/>
                <w:lang w:val="et-EE"/>
              </w:rPr>
              <w:t xml:space="preserve">Eesmärk 1. </w:t>
            </w:r>
            <w:r w:rsidR="0036418E" w:rsidRPr="0036418E">
              <w:rPr>
                <w:rFonts w:ascii="Times New Roman" w:hAnsi="Times New Roman" w:cs="Times New Roman"/>
                <w:lang w:val="et-EE"/>
              </w:rPr>
              <w:t>T</w:t>
            </w:r>
            <w:r w:rsidR="00127E7A">
              <w:rPr>
                <w:rFonts w:ascii="Times New Roman" w:hAnsi="Times New Roman" w:cs="Times New Roman"/>
                <w:lang w:val="et-EE"/>
              </w:rPr>
              <w:t xml:space="preserve">änapäevane ja hästi toimiv tehniline taristu. </w:t>
            </w:r>
            <w:r w:rsidR="00127E7A">
              <w:rPr>
                <w:rFonts w:ascii="Times New Roman" w:hAnsi="Times New Roman" w:cs="Times New Roman"/>
                <w:lang w:val="et-EE"/>
              </w:rPr>
              <w:br/>
              <w:t>Lisada tegevussuund 2019-2026:</w:t>
            </w:r>
            <w:r w:rsidR="0036418E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127E7A">
              <w:rPr>
                <w:rFonts w:ascii="Times New Roman" w:hAnsi="Times New Roman" w:cs="Times New Roman"/>
                <w:lang w:val="et-EE"/>
              </w:rPr>
              <w:br/>
              <w:t>* Rongiliikluse (sh nii reisi- kui kaubarongi) taastamine Rakvere ja Kunda vahel koostöös riigiga.</w:t>
            </w:r>
            <w:r w:rsidR="00127E7A">
              <w:rPr>
                <w:rFonts w:ascii="Times New Roman" w:hAnsi="Times New Roman" w:cs="Times New Roman"/>
                <w:lang w:val="et-EE"/>
              </w:rPr>
              <w:br/>
            </w:r>
          </w:p>
        </w:tc>
        <w:tc>
          <w:tcPr>
            <w:tcW w:w="1123" w:type="dxa"/>
          </w:tcPr>
          <w:p w14:paraId="4A35957C" w14:textId="77777777" w:rsidR="00165478" w:rsidRPr="008655C3" w:rsidRDefault="00165478" w:rsidP="001A17EE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arvestada</w:t>
            </w:r>
          </w:p>
        </w:tc>
        <w:tc>
          <w:tcPr>
            <w:tcW w:w="3570" w:type="dxa"/>
          </w:tcPr>
          <w:p w14:paraId="7BD5804B" w14:textId="77777777" w:rsidR="00F22F8A" w:rsidRDefault="0086616E" w:rsidP="00571711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Tegevussuund rakendub</w:t>
            </w:r>
            <w:r w:rsidR="00676397">
              <w:rPr>
                <w:rFonts w:ascii="Times New Roman" w:hAnsi="Times New Roman" w:cs="Times New Roman"/>
                <w:lang w:val="et-EE"/>
              </w:rPr>
              <w:t xml:space="preserve"> juhul</w:t>
            </w:r>
            <w:r w:rsidR="00127E7A">
              <w:rPr>
                <w:rFonts w:ascii="Times New Roman" w:hAnsi="Times New Roman" w:cs="Times New Roman"/>
                <w:lang w:val="et-EE"/>
              </w:rPr>
              <w:t>, kui AS Eesti Raudtee omandab</w:t>
            </w:r>
            <w:r w:rsidR="00E7578E">
              <w:rPr>
                <w:rFonts w:ascii="Times New Roman" w:hAnsi="Times New Roman" w:cs="Times New Roman"/>
                <w:lang w:val="et-EE"/>
              </w:rPr>
              <w:t xml:space="preserve"> või ehitab</w:t>
            </w:r>
            <w:r w:rsidR="00127E7A">
              <w:rPr>
                <w:rFonts w:ascii="Times New Roman" w:hAnsi="Times New Roman" w:cs="Times New Roman"/>
                <w:lang w:val="et-EE"/>
              </w:rPr>
              <w:t xml:space="preserve"> Kundat Rakverega ühendava raudteelõigu. Seejärel </w:t>
            </w:r>
            <w:r>
              <w:rPr>
                <w:rFonts w:ascii="Times New Roman" w:hAnsi="Times New Roman" w:cs="Times New Roman"/>
                <w:lang w:val="et-EE"/>
              </w:rPr>
              <w:t>on võimalik taastada</w:t>
            </w:r>
            <w:r w:rsidR="00127E7A">
              <w:rPr>
                <w:rFonts w:ascii="Times New Roman" w:hAnsi="Times New Roman" w:cs="Times New Roman"/>
                <w:lang w:val="et-EE"/>
              </w:rPr>
              <w:t xml:space="preserve"> reisirongiühendus Rakvere kaudu ka</w:t>
            </w:r>
            <w:r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Pr="0086616E">
              <w:rPr>
                <w:rFonts w:ascii="Times New Roman" w:hAnsi="Times New Roman" w:cs="Times New Roman"/>
                <w:lang w:val="et-EE"/>
              </w:rPr>
              <w:t>T</w:t>
            </w:r>
            <w:r w:rsidR="00127E7A">
              <w:rPr>
                <w:rFonts w:ascii="Times New Roman" w:hAnsi="Times New Roman" w:cs="Times New Roman"/>
                <w:lang w:val="et-EE"/>
              </w:rPr>
              <w:t xml:space="preserve">allinnaga. Samuti on </w:t>
            </w:r>
            <w:r w:rsidR="005403A9">
              <w:rPr>
                <w:rFonts w:ascii="Times New Roman" w:hAnsi="Times New Roman" w:cs="Times New Roman"/>
                <w:lang w:val="et-EE"/>
              </w:rPr>
              <w:t xml:space="preserve">pikemas perspektiivis </w:t>
            </w:r>
            <w:r w:rsidR="00127E7A">
              <w:rPr>
                <w:rFonts w:ascii="Times New Roman" w:hAnsi="Times New Roman" w:cs="Times New Roman"/>
                <w:lang w:val="et-EE"/>
              </w:rPr>
              <w:t>võimalik pikendada raudteed Kunda sadamani</w:t>
            </w:r>
            <w:r w:rsidR="001045B1">
              <w:rPr>
                <w:rFonts w:ascii="Times New Roman" w:hAnsi="Times New Roman" w:cs="Times New Roman"/>
                <w:lang w:val="et-EE"/>
              </w:rPr>
              <w:t>.</w:t>
            </w:r>
            <w:r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1045B1">
              <w:rPr>
                <w:rFonts w:ascii="Times New Roman" w:hAnsi="Times New Roman" w:cs="Times New Roman"/>
                <w:lang w:val="et-EE"/>
              </w:rPr>
              <w:t>See s</w:t>
            </w:r>
            <w:r w:rsidR="00127E7A">
              <w:rPr>
                <w:rFonts w:ascii="Times New Roman" w:hAnsi="Times New Roman" w:cs="Times New Roman"/>
                <w:lang w:val="et-EE"/>
              </w:rPr>
              <w:t>isaldub</w:t>
            </w:r>
            <w:r>
              <w:rPr>
                <w:rFonts w:ascii="Times New Roman" w:hAnsi="Times New Roman" w:cs="Times New Roman"/>
                <w:lang w:val="et-EE"/>
              </w:rPr>
              <w:t xml:space="preserve"> Viru-Nigula valla üldplaneeringu eskiis</w:t>
            </w:r>
            <w:r w:rsidR="001045B1">
              <w:rPr>
                <w:rFonts w:ascii="Times New Roman" w:hAnsi="Times New Roman" w:cs="Times New Roman"/>
                <w:lang w:val="et-EE"/>
              </w:rPr>
              <w:t>lahenduses perspektiivse tegevusena</w:t>
            </w:r>
            <w:r w:rsidR="0084084C">
              <w:rPr>
                <w:rFonts w:ascii="Times New Roman" w:hAnsi="Times New Roman" w:cs="Times New Roman"/>
                <w:lang w:val="et-EE"/>
              </w:rPr>
              <w:t xml:space="preserve"> ning </w:t>
            </w:r>
            <w:r w:rsidR="005909DB">
              <w:rPr>
                <w:rFonts w:ascii="Times New Roman" w:hAnsi="Times New Roman" w:cs="Times New Roman"/>
                <w:lang w:val="et-EE"/>
              </w:rPr>
              <w:t>toob kasu</w:t>
            </w:r>
            <w:r w:rsidR="0084084C">
              <w:rPr>
                <w:rFonts w:ascii="Times New Roman" w:hAnsi="Times New Roman" w:cs="Times New Roman"/>
                <w:lang w:val="et-EE"/>
              </w:rPr>
              <w:t xml:space="preserve"> nii vallaelanikele</w:t>
            </w:r>
            <w:r w:rsidR="005909DB">
              <w:rPr>
                <w:rFonts w:ascii="Times New Roman" w:hAnsi="Times New Roman" w:cs="Times New Roman"/>
                <w:lang w:val="et-EE"/>
              </w:rPr>
              <w:t xml:space="preserve"> ja</w:t>
            </w:r>
            <w:r w:rsidR="0084084C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5909DB">
              <w:rPr>
                <w:rFonts w:ascii="Times New Roman" w:hAnsi="Times New Roman" w:cs="Times New Roman"/>
                <w:lang w:val="et-EE"/>
              </w:rPr>
              <w:t xml:space="preserve">ettevõtjatele kui ka puhkajatele ja </w:t>
            </w:r>
            <w:r w:rsidR="0084084C">
              <w:rPr>
                <w:rFonts w:ascii="Times New Roman" w:hAnsi="Times New Roman" w:cs="Times New Roman"/>
                <w:lang w:val="et-EE"/>
              </w:rPr>
              <w:t>valda külastatavatele turistidele.</w:t>
            </w:r>
          </w:p>
          <w:p w14:paraId="04B496EF" w14:textId="6DCE8B61" w:rsidR="00165478" w:rsidRPr="008655C3" w:rsidRDefault="00F22F8A" w:rsidP="00571711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Valla arengukava ja üldplaneering peavad olema kooskõlas.</w:t>
            </w:r>
            <w:r w:rsidR="0084084C">
              <w:rPr>
                <w:rFonts w:ascii="Times New Roman" w:hAnsi="Times New Roman" w:cs="Times New Roman"/>
                <w:lang w:val="et-EE"/>
              </w:rPr>
              <w:br/>
            </w:r>
          </w:p>
        </w:tc>
        <w:tc>
          <w:tcPr>
            <w:tcW w:w="1701" w:type="dxa"/>
          </w:tcPr>
          <w:p w14:paraId="1F0EFCFB" w14:textId="7AB5999F" w:rsidR="00165478" w:rsidRPr="0019452A" w:rsidRDefault="00D20A54" w:rsidP="001A17EE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arvestada</w:t>
            </w:r>
          </w:p>
        </w:tc>
        <w:tc>
          <w:tcPr>
            <w:tcW w:w="1776" w:type="dxa"/>
          </w:tcPr>
          <w:p w14:paraId="1D0BFED4" w14:textId="2B72C363" w:rsidR="00165478" w:rsidRPr="00F4022B" w:rsidRDefault="00FA4326" w:rsidP="001A17EE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arvestada</w:t>
            </w:r>
          </w:p>
        </w:tc>
        <w:tc>
          <w:tcPr>
            <w:tcW w:w="1689" w:type="dxa"/>
          </w:tcPr>
          <w:p w14:paraId="703BD617" w14:textId="782228A7" w:rsidR="00165478" w:rsidRPr="00E13580" w:rsidRDefault="00165478" w:rsidP="001A17EE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AC2521" w:rsidRPr="008655C3" w14:paraId="1C517140" w14:textId="77777777" w:rsidTr="00400EA6">
        <w:tc>
          <w:tcPr>
            <w:tcW w:w="1416" w:type="dxa"/>
          </w:tcPr>
          <w:p w14:paraId="57066F70" w14:textId="4EF766CE" w:rsidR="00165478" w:rsidRPr="00DF5040" w:rsidRDefault="00B0159D" w:rsidP="001A17EE">
            <w:pPr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v</w:t>
            </w:r>
            <w:r w:rsidR="00DF5040" w:rsidRPr="00DF5040">
              <w:rPr>
                <w:rFonts w:ascii="Times New Roman" w:hAnsi="Times New Roman" w:cs="Times New Roman"/>
                <w:bCs/>
                <w:lang w:val="et-EE"/>
              </w:rPr>
              <w:t>allavalitsus</w:t>
            </w:r>
          </w:p>
        </w:tc>
        <w:tc>
          <w:tcPr>
            <w:tcW w:w="2675" w:type="dxa"/>
          </w:tcPr>
          <w:p w14:paraId="54C6064F" w14:textId="37C76F5B" w:rsidR="00165478" w:rsidRDefault="0036418E" w:rsidP="00126333">
            <w:pPr>
              <w:rPr>
                <w:rFonts w:ascii="Times New Roman" w:hAnsi="Times New Roman" w:cs="Times New Roman"/>
                <w:bCs/>
                <w:lang w:val="et-EE"/>
              </w:rPr>
            </w:pPr>
            <w:r w:rsidRPr="0036418E">
              <w:rPr>
                <w:rFonts w:ascii="Times New Roman" w:hAnsi="Times New Roman" w:cs="Times New Roman"/>
                <w:bCs/>
                <w:lang w:val="et-EE"/>
              </w:rPr>
              <w:t>Valdkond 1.</w:t>
            </w:r>
            <w:r>
              <w:rPr>
                <w:rFonts w:ascii="Times New Roman" w:hAnsi="Times New Roman" w:cs="Times New Roman"/>
                <w:bCs/>
                <w:lang w:val="et-EE"/>
              </w:rPr>
              <w:t xml:space="preserve"> </w:t>
            </w:r>
            <w:r w:rsidR="0077447E" w:rsidRPr="0077447E">
              <w:rPr>
                <w:rFonts w:ascii="Times New Roman" w:hAnsi="Times New Roman" w:cs="Times New Roman"/>
                <w:bCs/>
                <w:lang w:val="et-EE"/>
              </w:rPr>
              <w:t>T</w:t>
            </w:r>
            <w:r w:rsidR="0077447E">
              <w:rPr>
                <w:rFonts w:ascii="Times New Roman" w:hAnsi="Times New Roman" w:cs="Times New Roman"/>
                <w:bCs/>
                <w:lang w:val="et-EE"/>
              </w:rPr>
              <w:t xml:space="preserve">ugev ettevõtlus ja tasuvad </w:t>
            </w:r>
            <w:r w:rsidR="0077447E">
              <w:rPr>
                <w:rFonts w:ascii="Times New Roman" w:hAnsi="Times New Roman" w:cs="Times New Roman"/>
                <w:bCs/>
                <w:lang w:val="et-EE"/>
              </w:rPr>
              <w:lastRenderedPageBreak/>
              <w:t>töökohad.</w:t>
            </w:r>
            <w:r>
              <w:rPr>
                <w:rFonts w:ascii="Times New Roman" w:hAnsi="Times New Roman" w:cs="Times New Roman"/>
                <w:bCs/>
                <w:lang w:val="et-EE"/>
              </w:rPr>
              <w:t xml:space="preserve"> Eesmärk 1. Atraktiivne ettevõtluskeskkond ja ettevõtlust toetavad meetmed on tulemuslikud. Lisada tegevussuund 2019-2026:</w:t>
            </w:r>
            <w:r w:rsidR="0077447E">
              <w:rPr>
                <w:rFonts w:ascii="Times New Roman" w:hAnsi="Times New Roman" w:cs="Times New Roman"/>
                <w:bCs/>
                <w:lang w:val="et-E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t-EE"/>
              </w:rPr>
              <w:br/>
              <w:t xml:space="preserve">* </w:t>
            </w:r>
            <w:r w:rsidR="00EC180A">
              <w:rPr>
                <w:rFonts w:ascii="Times New Roman" w:hAnsi="Times New Roman" w:cs="Times New Roman"/>
                <w:bCs/>
                <w:lang w:val="et-EE"/>
              </w:rPr>
              <w:t>Raudtee rajamine Kunda sadamani.</w:t>
            </w:r>
            <w:r w:rsidRPr="0036418E">
              <w:rPr>
                <w:rFonts w:ascii="Times New Roman" w:hAnsi="Times New Roman" w:cs="Times New Roman"/>
                <w:bCs/>
                <w:lang w:val="et-EE"/>
              </w:rPr>
              <w:t xml:space="preserve"> </w:t>
            </w:r>
          </w:p>
          <w:p w14:paraId="3FAEF0B1" w14:textId="2544A04A" w:rsidR="00DB02DA" w:rsidRPr="0036418E" w:rsidRDefault="00DB02DA" w:rsidP="00126333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1123" w:type="dxa"/>
          </w:tcPr>
          <w:p w14:paraId="35547B63" w14:textId="77777777" w:rsidR="00165478" w:rsidRPr="008655C3" w:rsidRDefault="00165478" w:rsidP="001A17EE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lastRenderedPageBreak/>
              <w:t>arvestada</w:t>
            </w:r>
          </w:p>
        </w:tc>
        <w:tc>
          <w:tcPr>
            <w:tcW w:w="3570" w:type="dxa"/>
          </w:tcPr>
          <w:p w14:paraId="7380C5E5" w14:textId="77777777" w:rsidR="00165478" w:rsidRDefault="001045B1" w:rsidP="001A17EE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 xml:space="preserve">Raudtee pikendamine Kunda sadamani sisaldub Viru-Nigula </w:t>
            </w:r>
            <w:r>
              <w:rPr>
                <w:rFonts w:ascii="Times New Roman" w:hAnsi="Times New Roman" w:cs="Times New Roman"/>
                <w:lang w:val="et-EE"/>
              </w:rPr>
              <w:lastRenderedPageBreak/>
              <w:t>valla üldplaneeringu eskiislahenduses perspektiivse tegevusena</w:t>
            </w:r>
            <w:r w:rsidR="0084084C">
              <w:rPr>
                <w:rFonts w:ascii="Times New Roman" w:hAnsi="Times New Roman" w:cs="Times New Roman"/>
                <w:lang w:val="et-EE"/>
              </w:rPr>
              <w:t xml:space="preserve"> ning </w:t>
            </w:r>
            <w:r w:rsidR="00380CA5">
              <w:rPr>
                <w:rFonts w:ascii="Times New Roman" w:hAnsi="Times New Roman" w:cs="Times New Roman"/>
                <w:lang w:val="et-EE"/>
              </w:rPr>
              <w:t>toob kasu</w:t>
            </w:r>
            <w:r w:rsidR="0084084C">
              <w:rPr>
                <w:rFonts w:ascii="Times New Roman" w:hAnsi="Times New Roman" w:cs="Times New Roman"/>
                <w:lang w:val="et-EE"/>
              </w:rPr>
              <w:t xml:space="preserve"> nii</w:t>
            </w:r>
            <w:r w:rsidR="00311917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84084C">
              <w:rPr>
                <w:rFonts w:ascii="Times New Roman" w:hAnsi="Times New Roman" w:cs="Times New Roman"/>
                <w:lang w:val="et-EE"/>
              </w:rPr>
              <w:t xml:space="preserve"> ettevõtjatele kui ka</w:t>
            </w:r>
            <w:r w:rsidR="00311917">
              <w:rPr>
                <w:rFonts w:ascii="Times New Roman" w:hAnsi="Times New Roman" w:cs="Times New Roman"/>
                <w:lang w:val="et-EE"/>
              </w:rPr>
              <w:t xml:space="preserve"> elanikele,</w:t>
            </w:r>
            <w:r w:rsidR="0084084C">
              <w:rPr>
                <w:rFonts w:ascii="Times New Roman" w:hAnsi="Times New Roman" w:cs="Times New Roman"/>
                <w:lang w:val="et-EE"/>
              </w:rPr>
              <w:t xml:space="preserve"> puhkajatele ja valda külastavatele turistidele</w:t>
            </w:r>
            <w:r>
              <w:rPr>
                <w:rFonts w:ascii="Times New Roman" w:hAnsi="Times New Roman" w:cs="Times New Roman"/>
                <w:lang w:val="et-EE"/>
              </w:rPr>
              <w:t xml:space="preserve">. </w:t>
            </w:r>
          </w:p>
          <w:p w14:paraId="050E4A94" w14:textId="473F3E15" w:rsidR="00F22F8A" w:rsidRPr="008655C3" w:rsidRDefault="00F22F8A" w:rsidP="001A17EE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Valla arengukava ja üldplaneering peavad olema kooskõlas.</w:t>
            </w:r>
          </w:p>
        </w:tc>
        <w:tc>
          <w:tcPr>
            <w:tcW w:w="1701" w:type="dxa"/>
          </w:tcPr>
          <w:p w14:paraId="104FB96E" w14:textId="75B934BF" w:rsidR="00165478" w:rsidRPr="0019452A" w:rsidRDefault="00D20A54" w:rsidP="001A17EE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lastRenderedPageBreak/>
              <w:t>arvestada</w:t>
            </w:r>
          </w:p>
        </w:tc>
        <w:tc>
          <w:tcPr>
            <w:tcW w:w="1776" w:type="dxa"/>
          </w:tcPr>
          <w:p w14:paraId="5D896423" w14:textId="53FA2234" w:rsidR="00165478" w:rsidRPr="00F4022B" w:rsidRDefault="00FA4326" w:rsidP="001A17EE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arvestada</w:t>
            </w:r>
          </w:p>
        </w:tc>
        <w:tc>
          <w:tcPr>
            <w:tcW w:w="1689" w:type="dxa"/>
          </w:tcPr>
          <w:p w14:paraId="7AD36EE0" w14:textId="0B6B548F" w:rsidR="00165478" w:rsidRPr="00E13580" w:rsidRDefault="00165478" w:rsidP="001A17EE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6D38BA" w:rsidRPr="008655C3" w14:paraId="6ADCEA11" w14:textId="77777777" w:rsidTr="00400EA6">
        <w:tc>
          <w:tcPr>
            <w:tcW w:w="1416" w:type="dxa"/>
          </w:tcPr>
          <w:p w14:paraId="7704E1F1" w14:textId="40B333B7" w:rsidR="006D38BA" w:rsidRDefault="006D38BA" w:rsidP="001A17EE">
            <w:pPr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Vallavalitsus</w:t>
            </w:r>
          </w:p>
        </w:tc>
        <w:tc>
          <w:tcPr>
            <w:tcW w:w="2675" w:type="dxa"/>
          </w:tcPr>
          <w:p w14:paraId="049F8540" w14:textId="715CC6EA" w:rsidR="006D38BA" w:rsidRDefault="006D38BA" w:rsidP="006D38BA">
            <w:pPr>
              <w:rPr>
                <w:rFonts w:ascii="Times New Roman" w:hAnsi="Times New Roman" w:cs="Times New Roman"/>
                <w:bCs/>
                <w:lang w:val="et-EE"/>
              </w:rPr>
            </w:pPr>
            <w:r w:rsidRPr="0036418E">
              <w:rPr>
                <w:rFonts w:ascii="Times New Roman" w:hAnsi="Times New Roman" w:cs="Times New Roman"/>
                <w:bCs/>
                <w:lang w:val="et-EE"/>
              </w:rPr>
              <w:t>Valdkond 1.</w:t>
            </w:r>
            <w:r>
              <w:rPr>
                <w:rFonts w:ascii="Times New Roman" w:hAnsi="Times New Roman" w:cs="Times New Roman"/>
                <w:bCs/>
                <w:lang w:val="et-EE"/>
              </w:rPr>
              <w:t xml:space="preserve"> </w:t>
            </w:r>
            <w:r w:rsidRPr="0077447E">
              <w:rPr>
                <w:rFonts w:ascii="Times New Roman" w:hAnsi="Times New Roman" w:cs="Times New Roman"/>
                <w:bCs/>
                <w:lang w:val="et-EE"/>
              </w:rPr>
              <w:t>T</w:t>
            </w:r>
            <w:r>
              <w:rPr>
                <w:rFonts w:ascii="Times New Roman" w:hAnsi="Times New Roman" w:cs="Times New Roman"/>
                <w:bCs/>
                <w:lang w:val="et-EE"/>
              </w:rPr>
              <w:t xml:space="preserve">ugev ettevõtlus ja tasuvad töökohad. Eesmärk 1. Atraktiivne ettevõtluskeskkond ja ettevõtlust toetavad meetmed on tulemuslikud. Lisada tegevussuund 2019-2026: </w:t>
            </w:r>
            <w:r>
              <w:rPr>
                <w:rFonts w:ascii="Times New Roman" w:hAnsi="Times New Roman" w:cs="Times New Roman"/>
                <w:bCs/>
                <w:lang w:val="et-EE"/>
              </w:rPr>
              <w:br/>
              <w:t xml:space="preserve">* </w:t>
            </w:r>
            <w:r w:rsidR="00532F9B">
              <w:rPr>
                <w:rFonts w:ascii="Times New Roman" w:hAnsi="Times New Roman" w:cs="Times New Roman"/>
                <w:bCs/>
                <w:lang w:val="et-EE"/>
              </w:rPr>
              <w:t>Sonda-Aseri raudteelõigu taastamine sadamani.</w:t>
            </w:r>
          </w:p>
          <w:p w14:paraId="115CD297" w14:textId="77777777" w:rsidR="006D38BA" w:rsidRPr="0036418E" w:rsidRDefault="006D38BA" w:rsidP="00126333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1123" w:type="dxa"/>
          </w:tcPr>
          <w:p w14:paraId="31079E08" w14:textId="6F81AC7F" w:rsidR="006D38BA" w:rsidRDefault="006D38BA" w:rsidP="001A17EE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arvestada</w:t>
            </w:r>
          </w:p>
        </w:tc>
        <w:tc>
          <w:tcPr>
            <w:tcW w:w="3570" w:type="dxa"/>
          </w:tcPr>
          <w:p w14:paraId="3144D4A4" w14:textId="77777777" w:rsidR="006D38BA" w:rsidRDefault="00984691" w:rsidP="001A17EE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 xml:space="preserve">Raudtee </w:t>
            </w:r>
            <w:r w:rsidR="00D30132">
              <w:rPr>
                <w:rFonts w:ascii="Times New Roman" w:hAnsi="Times New Roman" w:cs="Times New Roman"/>
                <w:lang w:val="et-EE"/>
              </w:rPr>
              <w:t xml:space="preserve">taastamine </w:t>
            </w:r>
            <w:r w:rsidR="00532F9B">
              <w:rPr>
                <w:rFonts w:ascii="Times New Roman" w:hAnsi="Times New Roman" w:cs="Times New Roman"/>
                <w:lang w:val="et-EE"/>
              </w:rPr>
              <w:t>Aseri</w:t>
            </w:r>
            <w:r>
              <w:rPr>
                <w:rFonts w:ascii="Times New Roman" w:hAnsi="Times New Roman" w:cs="Times New Roman"/>
                <w:lang w:val="et-EE"/>
              </w:rPr>
              <w:t xml:space="preserve"> sadamani sisaldub Viru-Nigula valla üldplaneeringu eskiislahenduses perspektiivse tegevusena.</w:t>
            </w:r>
          </w:p>
          <w:p w14:paraId="0C467512" w14:textId="2649F099" w:rsidR="00F22F8A" w:rsidRDefault="00F22F8A" w:rsidP="001A17EE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Valla arengukava ja üldplaneering peavad olema kooskõlas.</w:t>
            </w:r>
          </w:p>
        </w:tc>
        <w:tc>
          <w:tcPr>
            <w:tcW w:w="1701" w:type="dxa"/>
          </w:tcPr>
          <w:p w14:paraId="0605F70E" w14:textId="765BD450" w:rsidR="006D38BA" w:rsidRDefault="006D38BA" w:rsidP="001A17EE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arvestada</w:t>
            </w:r>
          </w:p>
        </w:tc>
        <w:tc>
          <w:tcPr>
            <w:tcW w:w="1776" w:type="dxa"/>
          </w:tcPr>
          <w:p w14:paraId="2DE37A73" w14:textId="77777777" w:rsidR="006D38BA" w:rsidRDefault="006D38BA" w:rsidP="001A17EE">
            <w:pPr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1689" w:type="dxa"/>
          </w:tcPr>
          <w:p w14:paraId="0ADD679F" w14:textId="77777777" w:rsidR="006D38BA" w:rsidRPr="00E13580" w:rsidRDefault="006D38BA" w:rsidP="001A17EE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C180A" w:rsidRPr="008655C3" w14:paraId="48DB84E4" w14:textId="77777777" w:rsidTr="00400EA6">
        <w:tc>
          <w:tcPr>
            <w:tcW w:w="1416" w:type="dxa"/>
          </w:tcPr>
          <w:p w14:paraId="4B08E639" w14:textId="7098C9D8" w:rsidR="00EC180A" w:rsidRDefault="00EC180A" w:rsidP="001A17EE">
            <w:pPr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vallavalitsus</w:t>
            </w:r>
          </w:p>
        </w:tc>
        <w:tc>
          <w:tcPr>
            <w:tcW w:w="2675" w:type="dxa"/>
          </w:tcPr>
          <w:p w14:paraId="7B3BE11E" w14:textId="77777777" w:rsidR="00EC180A" w:rsidRDefault="00470396" w:rsidP="00126333">
            <w:pPr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 xml:space="preserve">Valdkond 2. Eesmärk </w:t>
            </w:r>
            <w:r w:rsidR="0088035B">
              <w:rPr>
                <w:rFonts w:ascii="Times New Roman" w:hAnsi="Times New Roman" w:cs="Times New Roman"/>
                <w:bCs/>
                <w:lang w:val="et-EE"/>
              </w:rPr>
              <w:t>2</w:t>
            </w:r>
            <w:r>
              <w:rPr>
                <w:rFonts w:ascii="Times New Roman" w:hAnsi="Times New Roman" w:cs="Times New Roman"/>
                <w:bCs/>
                <w:lang w:val="et-EE"/>
              </w:rPr>
              <w:t>.</w:t>
            </w:r>
            <w:r w:rsidR="0088035B">
              <w:rPr>
                <w:rFonts w:ascii="Times New Roman" w:hAnsi="Times New Roman" w:cs="Times New Roman"/>
                <w:bCs/>
                <w:lang w:val="et-EE"/>
              </w:rPr>
              <w:t xml:space="preserve"> Heakorrastatud ja miljööväärtuslik vald, keskkonnasõbralik </w:t>
            </w:r>
            <w:r w:rsidR="0088035B">
              <w:rPr>
                <w:rFonts w:ascii="Times New Roman" w:hAnsi="Times New Roman" w:cs="Times New Roman"/>
                <w:bCs/>
                <w:lang w:val="et-EE"/>
              </w:rPr>
              <w:lastRenderedPageBreak/>
              <w:t>eluviis</w:t>
            </w:r>
            <w:r>
              <w:rPr>
                <w:rFonts w:ascii="Times New Roman" w:hAnsi="Times New Roman" w:cs="Times New Roman"/>
                <w:bCs/>
                <w:lang w:val="et-EE"/>
              </w:rPr>
              <w:t>. Lisada tegevussuund 2019-2026:</w:t>
            </w:r>
            <w:r>
              <w:rPr>
                <w:rFonts w:ascii="Times New Roman" w:hAnsi="Times New Roman" w:cs="Times New Roman"/>
                <w:bCs/>
                <w:lang w:val="et-EE"/>
              </w:rPr>
              <w:br/>
              <w:t xml:space="preserve">* </w:t>
            </w:r>
            <w:r w:rsidR="001045B1">
              <w:rPr>
                <w:rFonts w:ascii="Times New Roman" w:hAnsi="Times New Roman" w:cs="Times New Roman"/>
                <w:bCs/>
                <w:lang w:val="et-EE"/>
              </w:rPr>
              <w:t>Kunda linna keskusala väljaarendamine.</w:t>
            </w:r>
          </w:p>
          <w:p w14:paraId="2F74F8D7" w14:textId="471B3E8F" w:rsidR="00982D91" w:rsidRPr="0036418E" w:rsidRDefault="00982D91" w:rsidP="00126333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1123" w:type="dxa"/>
          </w:tcPr>
          <w:p w14:paraId="357B2BAB" w14:textId="69EF9F58" w:rsidR="00EC180A" w:rsidRDefault="001045B1" w:rsidP="001A17EE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lastRenderedPageBreak/>
              <w:t>arvestada</w:t>
            </w:r>
          </w:p>
        </w:tc>
        <w:tc>
          <w:tcPr>
            <w:tcW w:w="3570" w:type="dxa"/>
          </w:tcPr>
          <w:p w14:paraId="41E9F68E" w14:textId="1F4033CC" w:rsidR="00EC180A" w:rsidRDefault="00307342" w:rsidP="001A17EE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Vallavolikogu 27.08.2020 otsuse</w:t>
            </w:r>
            <w:r w:rsidR="00173B1F">
              <w:rPr>
                <w:rFonts w:ascii="Times New Roman" w:hAnsi="Times New Roman" w:cs="Times New Roman"/>
                <w:lang w:val="et-EE"/>
              </w:rPr>
              <w:t>ga</w:t>
            </w:r>
            <w:r>
              <w:rPr>
                <w:rFonts w:ascii="Times New Roman" w:hAnsi="Times New Roman" w:cs="Times New Roman"/>
                <w:lang w:val="et-EE"/>
              </w:rPr>
              <w:t xml:space="preserve"> nr 178 </w:t>
            </w:r>
            <w:r w:rsidR="00173B1F">
              <w:rPr>
                <w:rFonts w:ascii="Times New Roman" w:hAnsi="Times New Roman" w:cs="Times New Roman"/>
                <w:lang w:val="et-EE"/>
              </w:rPr>
              <w:t>anti</w:t>
            </w:r>
            <w:r>
              <w:rPr>
                <w:rFonts w:ascii="Times New Roman" w:hAnsi="Times New Roman" w:cs="Times New Roman"/>
                <w:lang w:val="et-EE"/>
              </w:rPr>
              <w:t xml:space="preserve"> vallavalitsusele luba võtta rahaline kohustus 20 000 eurot </w:t>
            </w:r>
            <w:r>
              <w:rPr>
                <w:rFonts w:ascii="Times New Roman" w:hAnsi="Times New Roman" w:cs="Times New Roman"/>
                <w:lang w:val="et-EE"/>
              </w:rPr>
              <w:lastRenderedPageBreak/>
              <w:t>aastaks 2021 seoses Kunda linna keskusala arhitektuurivõistluse preemiafondi rahastamisega.</w:t>
            </w:r>
            <w:r w:rsidR="00582840">
              <w:rPr>
                <w:rFonts w:ascii="Times New Roman" w:hAnsi="Times New Roman" w:cs="Times New Roman"/>
                <w:lang w:val="et-EE"/>
              </w:rPr>
              <w:t xml:space="preserve"> Arhitektuurivõistluse tulemusena valmivad ideekavandid Kunda linna keskusala väljaarendamiseks.</w:t>
            </w:r>
          </w:p>
          <w:p w14:paraId="5147179C" w14:textId="1B630CAD" w:rsidR="00582840" w:rsidRPr="008655C3" w:rsidRDefault="00582840" w:rsidP="001A17EE">
            <w:pPr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1701" w:type="dxa"/>
          </w:tcPr>
          <w:p w14:paraId="2F61A95E" w14:textId="1E0C1BF8" w:rsidR="00EC180A" w:rsidRPr="0019452A" w:rsidRDefault="00D20A54" w:rsidP="001A17EE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lastRenderedPageBreak/>
              <w:t>arvestada</w:t>
            </w:r>
          </w:p>
        </w:tc>
        <w:tc>
          <w:tcPr>
            <w:tcW w:w="1776" w:type="dxa"/>
          </w:tcPr>
          <w:p w14:paraId="50AB51FD" w14:textId="6DFE92A8" w:rsidR="00EC180A" w:rsidRPr="00F4022B" w:rsidRDefault="00FA4326" w:rsidP="001A17EE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arvestada</w:t>
            </w:r>
          </w:p>
        </w:tc>
        <w:tc>
          <w:tcPr>
            <w:tcW w:w="1689" w:type="dxa"/>
          </w:tcPr>
          <w:p w14:paraId="577544C1" w14:textId="77777777" w:rsidR="00EC180A" w:rsidRPr="00E13580" w:rsidRDefault="00EC180A" w:rsidP="001A17EE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D20A54" w:rsidRPr="008655C3" w14:paraId="2FD9F813" w14:textId="77777777" w:rsidTr="00400EA6">
        <w:tc>
          <w:tcPr>
            <w:tcW w:w="1416" w:type="dxa"/>
          </w:tcPr>
          <w:p w14:paraId="549AF1C3" w14:textId="7BDA733E" w:rsidR="00D20A54" w:rsidRDefault="00D20A54" w:rsidP="001A17EE">
            <w:pPr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Vallavalitsus</w:t>
            </w:r>
          </w:p>
        </w:tc>
        <w:tc>
          <w:tcPr>
            <w:tcW w:w="2675" w:type="dxa"/>
          </w:tcPr>
          <w:p w14:paraId="5739BABA" w14:textId="550A0161" w:rsidR="00D20A54" w:rsidRDefault="00D20A54" w:rsidP="00126333">
            <w:pPr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Valdkond 2. Eesmärk 2. Heakorrastatud ja miljööväärtuslik vald, keskkonnasõbralik eluviis. Lisada tegevussuund 2019-2026:</w:t>
            </w:r>
            <w:r>
              <w:rPr>
                <w:rFonts w:ascii="Times New Roman" w:hAnsi="Times New Roman" w:cs="Times New Roman"/>
                <w:bCs/>
                <w:lang w:val="et-EE"/>
              </w:rPr>
              <w:br/>
            </w:r>
            <w:r w:rsidR="00452B46">
              <w:rPr>
                <w:rFonts w:ascii="Times New Roman" w:hAnsi="Times New Roman" w:cs="Times New Roman"/>
                <w:bCs/>
                <w:lang w:val="et-EE"/>
              </w:rPr>
              <w:t>* Viru-Nigula aleviku keskusala väljaarendamine</w:t>
            </w:r>
            <w:r w:rsidR="00146099">
              <w:rPr>
                <w:rFonts w:ascii="Times New Roman" w:hAnsi="Times New Roman" w:cs="Times New Roman"/>
                <w:bCs/>
                <w:lang w:val="et-EE"/>
              </w:rPr>
              <w:t>.</w:t>
            </w:r>
            <w:r w:rsidR="00452B46">
              <w:rPr>
                <w:rFonts w:ascii="Times New Roman" w:hAnsi="Times New Roman" w:cs="Times New Roman"/>
                <w:bCs/>
                <w:lang w:val="et-EE"/>
              </w:rPr>
              <w:br/>
            </w:r>
          </w:p>
        </w:tc>
        <w:tc>
          <w:tcPr>
            <w:tcW w:w="1123" w:type="dxa"/>
          </w:tcPr>
          <w:p w14:paraId="5CBD5932" w14:textId="19C128DD" w:rsidR="00D20A54" w:rsidRDefault="006D38BA" w:rsidP="001A17EE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arvestada</w:t>
            </w:r>
          </w:p>
        </w:tc>
        <w:tc>
          <w:tcPr>
            <w:tcW w:w="3570" w:type="dxa"/>
          </w:tcPr>
          <w:p w14:paraId="6713B505" w14:textId="4FC45345" w:rsidR="00D20A54" w:rsidRDefault="00BF6DA3" w:rsidP="001A17EE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 xml:space="preserve">Perspektiivis avaneb võimalus koostöös Eesti Arhitektide Liiduga korraldada arhitektuurikonkursse avaliku ruumi kujundamiseks ka alevikes. </w:t>
            </w:r>
          </w:p>
        </w:tc>
        <w:tc>
          <w:tcPr>
            <w:tcW w:w="1701" w:type="dxa"/>
          </w:tcPr>
          <w:p w14:paraId="7A146332" w14:textId="04EEE5A5" w:rsidR="00D20A54" w:rsidRDefault="00D20A54" w:rsidP="001A17EE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arvestada</w:t>
            </w:r>
          </w:p>
        </w:tc>
        <w:tc>
          <w:tcPr>
            <w:tcW w:w="1776" w:type="dxa"/>
          </w:tcPr>
          <w:p w14:paraId="7B2E61F5" w14:textId="77777777" w:rsidR="00D20A54" w:rsidRDefault="00D20A54" w:rsidP="001A17EE">
            <w:pPr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1689" w:type="dxa"/>
          </w:tcPr>
          <w:p w14:paraId="3D70EA51" w14:textId="77777777" w:rsidR="00D20A54" w:rsidRPr="00E13580" w:rsidRDefault="00D20A54" w:rsidP="001A17EE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7C1AB2" w:rsidRPr="008655C3" w14:paraId="115DC719" w14:textId="77777777" w:rsidTr="00400EA6">
        <w:tc>
          <w:tcPr>
            <w:tcW w:w="1416" w:type="dxa"/>
          </w:tcPr>
          <w:p w14:paraId="5348366E" w14:textId="6955DB90" w:rsidR="007C1AB2" w:rsidRDefault="007C1AB2" w:rsidP="001A17EE">
            <w:pPr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Vallavalitsus</w:t>
            </w:r>
          </w:p>
        </w:tc>
        <w:tc>
          <w:tcPr>
            <w:tcW w:w="2675" w:type="dxa"/>
          </w:tcPr>
          <w:p w14:paraId="145CF9A6" w14:textId="589E70E5" w:rsidR="007C1AB2" w:rsidRDefault="007C1AB2" w:rsidP="00126333">
            <w:pPr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Valdkond 2. Eesmärk 2. Heakorrastatud ja miljööväärtuslik vald, keskkonnasõbralik eluviis. Lisada tegevussuund 2019-2026:</w:t>
            </w:r>
            <w:r>
              <w:rPr>
                <w:rFonts w:ascii="Times New Roman" w:hAnsi="Times New Roman" w:cs="Times New Roman"/>
                <w:bCs/>
                <w:lang w:val="et-EE"/>
              </w:rPr>
              <w:br/>
              <w:t xml:space="preserve">* Aseri aleviku keskusala </w:t>
            </w:r>
            <w:r>
              <w:rPr>
                <w:rFonts w:ascii="Times New Roman" w:hAnsi="Times New Roman" w:cs="Times New Roman"/>
                <w:bCs/>
                <w:lang w:val="et-EE"/>
              </w:rPr>
              <w:lastRenderedPageBreak/>
              <w:t>väljaarendamine.</w:t>
            </w:r>
            <w:r>
              <w:rPr>
                <w:rFonts w:ascii="Times New Roman" w:hAnsi="Times New Roman" w:cs="Times New Roman"/>
                <w:bCs/>
                <w:lang w:val="et-EE"/>
              </w:rPr>
              <w:br/>
            </w:r>
          </w:p>
        </w:tc>
        <w:tc>
          <w:tcPr>
            <w:tcW w:w="1123" w:type="dxa"/>
          </w:tcPr>
          <w:p w14:paraId="4DE2070E" w14:textId="265201D5" w:rsidR="007C1AB2" w:rsidRDefault="007C1AB2" w:rsidP="001A17EE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lastRenderedPageBreak/>
              <w:t>arvestada</w:t>
            </w:r>
          </w:p>
        </w:tc>
        <w:tc>
          <w:tcPr>
            <w:tcW w:w="3570" w:type="dxa"/>
          </w:tcPr>
          <w:p w14:paraId="336956C1" w14:textId="77777777" w:rsidR="007C1AB2" w:rsidRDefault="007C1AB2" w:rsidP="001A17EE">
            <w:pPr>
              <w:rPr>
                <w:rFonts w:ascii="Times New Roman" w:hAnsi="Times New Roman" w:cs="Times New Roman"/>
                <w:lang w:val="et-EE"/>
              </w:rPr>
            </w:pPr>
            <w:r w:rsidRPr="007C1AB2">
              <w:rPr>
                <w:rFonts w:ascii="Times New Roman" w:hAnsi="Times New Roman" w:cs="Times New Roman"/>
                <w:lang w:val="et-EE"/>
              </w:rPr>
              <w:t>Perspektiivis avaneb võimalus koostöös Eesti Arhitektide Liiduga korraldada arhitektuurikonkursse avaliku ruumi kujundamiseks ka alevikes.</w:t>
            </w:r>
          </w:p>
          <w:p w14:paraId="7335954D" w14:textId="6D0DFC75" w:rsidR="00595A0F" w:rsidRDefault="00595A0F" w:rsidP="001A17EE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Investeeringute kavas ja eelarvestrateegias sisaldu</w:t>
            </w:r>
            <w:r w:rsidR="0061095A">
              <w:rPr>
                <w:rFonts w:ascii="Times New Roman" w:hAnsi="Times New Roman" w:cs="Times New Roman"/>
                <w:lang w:val="et-EE"/>
              </w:rPr>
              <w:t>b</w:t>
            </w:r>
            <w:r>
              <w:rPr>
                <w:rFonts w:ascii="Times New Roman" w:hAnsi="Times New Roman" w:cs="Times New Roman"/>
                <w:lang w:val="et-EE"/>
              </w:rPr>
              <w:t xml:space="preserve"> Aseri keskväljaku </w:t>
            </w:r>
            <w:r w:rsidR="0061095A">
              <w:rPr>
                <w:rFonts w:ascii="Times New Roman" w:hAnsi="Times New Roman" w:cs="Times New Roman"/>
                <w:lang w:val="et-EE"/>
              </w:rPr>
              <w:t>rekonstrueerimine (2023).</w:t>
            </w:r>
          </w:p>
        </w:tc>
        <w:tc>
          <w:tcPr>
            <w:tcW w:w="1701" w:type="dxa"/>
          </w:tcPr>
          <w:p w14:paraId="69AD966B" w14:textId="7275D45F" w:rsidR="007C1AB2" w:rsidRDefault="007C1AB2" w:rsidP="001A17EE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arvestada</w:t>
            </w:r>
          </w:p>
        </w:tc>
        <w:tc>
          <w:tcPr>
            <w:tcW w:w="1776" w:type="dxa"/>
          </w:tcPr>
          <w:p w14:paraId="437072FE" w14:textId="77777777" w:rsidR="007C1AB2" w:rsidRDefault="007C1AB2" w:rsidP="001A17EE">
            <w:pPr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1689" w:type="dxa"/>
          </w:tcPr>
          <w:p w14:paraId="4BF8583C" w14:textId="77777777" w:rsidR="007C1AB2" w:rsidRPr="00E13580" w:rsidRDefault="007C1AB2" w:rsidP="001A17EE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551968" w:rsidRPr="008655C3" w14:paraId="74202B6A" w14:textId="77777777" w:rsidTr="00400EA6">
        <w:tc>
          <w:tcPr>
            <w:tcW w:w="1416" w:type="dxa"/>
          </w:tcPr>
          <w:p w14:paraId="7CDEDCE2" w14:textId="283FED71" w:rsidR="00551968" w:rsidRDefault="00551968" w:rsidP="001A17EE">
            <w:pPr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vallavalitsus</w:t>
            </w:r>
          </w:p>
          <w:p w14:paraId="339DE7B4" w14:textId="46BDDD48" w:rsidR="00551968" w:rsidRDefault="00551968" w:rsidP="001A17EE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2675" w:type="dxa"/>
          </w:tcPr>
          <w:p w14:paraId="6E17B1DB" w14:textId="77777777" w:rsidR="00551968" w:rsidRDefault="00551968" w:rsidP="00551968">
            <w:pPr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Valdkond 2. Eesmärk 1. Lisada tegevussuund 2019-2016:</w:t>
            </w:r>
            <w:r>
              <w:rPr>
                <w:rFonts w:ascii="Times New Roman" w:hAnsi="Times New Roman" w:cs="Times New Roman"/>
                <w:bCs/>
                <w:lang w:val="et-EE"/>
              </w:rPr>
              <w:br/>
              <w:t xml:space="preserve">* Sademevee äravoolu süsteemide </w:t>
            </w:r>
            <w:r w:rsidR="002F16C1">
              <w:rPr>
                <w:rFonts w:ascii="Times New Roman" w:hAnsi="Times New Roman" w:cs="Times New Roman"/>
                <w:bCs/>
                <w:lang w:val="et-EE"/>
              </w:rPr>
              <w:t xml:space="preserve">plaanimine ja </w:t>
            </w:r>
            <w:r>
              <w:rPr>
                <w:rFonts w:ascii="Times New Roman" w:hAnsi="Times New Roman" w:cs="Times New Roman"/>
                <w:bCs/>
                <w:lang w:val="et-EE"/>
              </w:rPr>
              <w:t>rajamine</w:t>
            </w:r>
            <w:r w:rsidR="005B451D">
              <w:rPr>
                <w:rFonts w:ascii="Times New Roman" w:hAnsi="Times New Roman" w:cs="Times New Roman"/>
                <w:bCs/>
                <w:lang w:val="et-EE"/>
              </w:rPr>
              <w:t xml:space="preserve"> valla kõigis piirkondades</w:t>
            </w:r>
            <w:r w:rsidR="00146099">
              <w:rPr>
                <w:rFonts w:ascii="Times New Roman" w:hAnsi="Times New Roman" w:cs="Times New Roman"/>
                <w:bCs/>
                <w:lang w:val="et-EE"/>
              </w:rPr>
              <w:t>.</w:t>
            </w:r>
          </w:p>
          <w:p w14:paraId="4BCEAE6B" w14:textId="26F3B29B" w:rsidR="00FE2F4F" w:rsidRDefault="00FE2F4F" w:rsidP="00551968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1123" w:type="dxa"/>
          </w:tcPr>
          <w:p w14:paraId="53062A64" w14:textId="50D5AC40" w:rsidR="00551968" w:rsidRDefault="00551968" w:rsidP="001A17EE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arvestada</w:t>
            </w:r>
          </w:p>
        </w:tc>
        <w:tc>
          <w:tcPr>
            <w:tcW w:w="3570" w:type="dxa"/>
          </w:tcPr>
          <w:p w14:paraId="2E953145" w14:textId="4AC68FA6" w:rsidR="008A14A5" w:rsidRDefault="002F16C1" w:rsidP="007F7A51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Vallas puudub sademevee</w:t>
            </w:r>
            <w:r w:rsidR="00C24597">
              <w:rPr>
                <w:rFonts w:ascii="Times New Roman" w:hAnsi="Times New Roman" w:cs="Times New Roman"/>
                <w:lang w:val="et-EE"/>
              </w:rPr>
              <w:t xml:space="preserve"> ärajuhtimise</w:t>
            </w:r>
            <w:r>
              <w:rPr>
                <w:rFonts w:ascii="Times New Roman" w:hAnsi="Times New Roman" w:cs="Times New Roman"/>
                <w:lang w:val="et-EE"/>
              </w:rPr>
              <w:t xml:space="preserve"> terviklik </w:t>
            </w:r>
            <w:r w:rsidR="006130BD">
              <w:rPr>
                <w:rFonts w:ascii="Times New Roman" w:hAnsi="Times New Roman" w:cs="Times New Roman"/>
                <w:lang w:val="et-EE"/>
              </w:rPr>
              <w:t xml:space="preserve">lahenduste </w:t>
            </w:r>
            <w:r>
              <w:rPr>
                <w:rFonts w:ascii="Times New Roman" w:hAnsi="Times New Roman" w:cs="Times New Roman"/>
                <w:lang w:val="et-EE"/>
              </w:rPr>
              <w:t>süsteem (nii plaanimise, tehniliste lahenduste kui ka hooldamise osas).</w:t>
            </w:r>
            <w:r w:rsidR="00927BAB">
              <w:rPr>
                <w:rFonts w:ascii="Times New Roman" w:hAnsi="Times New Roman" w:cs="Times New Roman"/>
                <w:lang w:val="et-EE"/>
              </w:rPr>
              <w:t xml:space="preserve"> Kliimamuutused põhjustavad vajadust kohaneda suurema sademete tulvaga.</w:t>
            </w:r>
          </w:p>
        </w:tc>
        <w:tc>
          <w:tcPr>
            <w:tcW w:w="1701" w:type="dxa"/>
          </w:tcPr>
          <w:p w14:paraId="2C8FEFF8" w14:textId="304F3859" w:rsidR="00551968" w:rsidRPr="0019452A" w:rsidRDefault="00D20A54" w:rsidP="001A17EE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arvestada</w:t>
            </w:r>
          </w:p>
        </w:tc>
        <w:tc>
          <w:tcPr>
            <w:tcW w:w="1776" w:type="dxa"/>
          </w:tcPr>
          <w:p w14:paraId="28F5D702" w14:textId="7CFC233C" w:rsidR="00551968" w:rsidRPr="00F4022B" w:rsidRDefault="00FA4326" w:rsidP="001A17EE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arvestada</w:t>
            </w:r>
          </w:p>
        </w:tc>
        <w:tc>
          <w:tcPr>
            <w:tcW w:w="1689" w:type="dxa"/>
          </w:tcPr>
          <w:p w14:paraId="7A46405D" w14:textId="77777777" w:rsidR="00551968" w:rsidRPr="00E13580" w:rsidRDefault="00551968" w:rsidP="001A17EE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</w:tbl>
    <w:p w14:paraId="197EC964" w14:textId="77777777" w:rsidR="0067281E" w:rsidRPr="008655C3" w:rsidRDefault="0067281E" w:rsidP="007F7A51">
      <w:pPr>
        <w:rPr>
          <w:rFonts w:ascii="Times New Roman" w:hAnsi="Times New Roman" w:cs="Times New Roman"/>
          <w:lang w:val="et-EE"/>
        </w:rPr>
      </w:pPr>
    </w:p>
    <w:sectPr w:rsidR="0067281E" w:rsidRPr="008655C3" w:rsidSect="0067281E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605F2"/>
    <w:multiLevelType w:val="multilevel"/>
    <w:tmpl w:val="8DB01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E2ED4"/>
    <w:multiLevelType w:val="hybridMultilevel"/>
    <w:tmpl w:val="832E0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439FD"/>
    <w:multiLevelType w:val="hybridMultilevel"/>
    <w:tmpl w:val="D7DA69C2"/>
    <w:lvl w:ilvl="0" w:tplc="042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75726"/>
    <w:multiLevelType w:val="multilevel"/>
    <w:tmpl w:val="43D4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5D1A7E"/>
    <w:multiLevelType w:val="hybridMultilevel"/>
    <w:tmpl w:val="AAE2108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81E"/>
    <w:rsid w:val="000230DF"/>
    <w:rsid w:val="000312B9"/>
    <w:rsid w:val="00042809"/>
    <w:rsid w:val="00063060"/>
    <w:rsid w:val="000640B7"/>
    <w:rsid w:val="00080C8A"/>
    <w:rsid w:val="000A7A62"/>
    <w:rsid w:val="000C1EFF"/>
    <w:rsid w:val="000D27CB"/>
    <w:rsid w:val="000D4C62"/>
    <w:rsid w:val="000F4000"/>
    <w:rsid w:val="00101019"/>
    <w:rsid w:val="001045B1"/>
    <w:rsid w:val="00126333"/>
    <w:rsid w:val="00127E7A"/>
    <w:rsid w:val="00143144"/>
    <w:rsid w:val="00146099"/>
    <w:rsid w:val="00154A29"/>
    <w:rsid w:val="00164DD7"/>
    <w:rsid w:val="00165478"/>
    <w:rsid w:val="0017244B"/>
    <w:rsid w:val="00173B1F"/>
    <w:rsid w:val="00177775"/>
    <w:rsid w:val="001846B7"/>
    <w:rsid w:val="00192A8E"/>
    <w:rsid w:val="0019452A"/>
    <w:rsid w:val="001A17EE"/>
    <w:rsid w:val="001B20A5"/>
    <w:rsid w:val="001C6578"/>
    <w:rsid w:val="001D2034"/>
    <w:rsid w:val="001D2CA8"/>
    <w:rsid w:val="001D4D47"/>
    <w:rsid w:val="001E00C6"/>
    <w:rsid w:val="00220F69"/>
    <w:rsid w:val="00222756"/>
    <w:rsid w:val="002416C4"/>
    <w:rsid w:val="002440B5"/>
    <w:rsid w:val="00255DEE"/>
    <w:rsid w:val="00263492"/>
    <w:rsid w:val="00265FA0"/>
    <w:rsid w:val="002B31D9"/>
    <w:rsid w:val="002D4B86"/>
    <w:rsid w:val="002F16C1"/>
    <w:rsid w:val="00303583"/>
    <w:rsid w:val="00307342"/>
    <w:rsid w:val="00311917"/>
    <w:rsid w:val="00342172"/>
    <w:rsid w:val="00350030"/>
    <w:rsid w:val="00363FFD"/>
    <w:rsid w:val="0036418E"/>
    <w:rsid w:val="00380CA5"/>
    <w:rsid w:val="00400EA6"/>
    <w:rsid w:val="00406FD7"/>
    <w:rsid w:val="004508F1"/>
    <w:rsid w:val="00452B46"/>
    <w:rsid w:val="00470396"/>
    <w:rsid w:val="004979CB"/>
    <w:rsid w:val="004A2731"/>
    <w:rsid w:val="004E06FE"/>
    <w:rsid w:val="004E0D7A"/>
    <w:rsid w:val="00532F9B"/>
    <w:rsid w:val="005403A9"/>
    <w:rsid w:val="00551968"/>
    <w:rsid w:val="00571711"/>
    <w:rsid w:val="00582840"/>
    <w:rsid w:val="00587183"/>
    <w:rsid w:val="005909DB"/>
    <w:rsid w:val="00595A0F"/>
    <w:rsid w:val="00596919"/>
    <w:rsid w:val="005B451D"/>
    <w:rsid w:val="005B63C6"/>
    <w:rsid w:val="0060237E"/>
    <w:rsid w:val="0061095A"/>
    <w:rsid w:val="006130BD"/>
    <w:rsid w:val="00622158"/>
    <w:rsid w:val="006315A0"/>
    <w:rsid w:val="00662CD7"/>
    <w:rsid w:val="0067281E"/>
    <w:rsid w:val="00673773"/>
    <w:rsid w:val="00676397"/>
    <w:rsid w:val="00685100"/>
    <w:rsid w:val="006943E4"/>
    <w:rsid w:val="0069467E"/>
    <w:rsid w:val="006A2DFE"/>
    <w:rsid w:val="006A4189"/>
    <w:rsid w:val="006B4485"/>
    <w:rsid w:val="006C3FC7"/>
    <w:rsid w:val="006D38BA"/>
    <w:rsid w:val="006D426C"/>
    <w:rsid w:val="006E35B1"/>
    <w:rsid w:val="0076573A"/>
    <w:rsid w:val="00773328"/>
    <w:rsid w:val="0077447E"/>
    <w:rsid w:val="007C1AB2"/>
    <w:rsid w:val="007F7A51"/>
    <w:rsid w:val="00806F6B"/>
    <w:rsid w:val="00817D32"/>
    <w:rsid w:val="00830DC9"/>
    <w:rsid w:val="0084084C"/>
    <w:rsid w:val="00842022"/>
    <w:rsid w:val="008444D1"/>
    <w:rsid w:val="008566BD"/>
    <w:rsid w:val="00860F00"/>
    <w:rsid w:val="008655C3"/>
    <w:rsid w:val="0086616E"/>
    <w:rsid w:val="00871660"/>
    <w:rsid w:val="0088035B"/>
    <w:rsid w:val="008A14A5"/>
    <w:rsid w:val="008B1372"/>
    <w:rsid w:val="008C54C4"/>
    <w:rsid w:val="009211E8"/>
    <w:rsid w:val="0092638F"/>
    <w:rsid w:val="00927BAB"/>
    <w:rsid w:val="00947357"/>
    <w:rsid w:val="00953363"/>
    <w:rsid w:val="00956525"/>
    <w:rsid w:val="00982D91"/>
    <w:rsid w:val="00984691"/>
    <w:rsid w:val="009A40DD"/>
    <w:rsid w:val="009D130B"/>
    <w:rsid w:val="009E0B97"/>
    <w:rsid w:val="009E36D3"/>
    <w:rsid w:val="009F2677"/>
    <w:rsid w:val="00A161F9"/>
    <w:rsid w:val="00A20560"/>
    <w:rsid w:val="00A258E1"/>
    <w:rsid w:val="00A5147A"/>
    <w:rsid w:val="00A63745"/>
    <w:rsid w:val="00A7445A"/>
    <w:rsid w:val="00A7530E"/>
    <w:rsid w:val="00A77DB1"/>
    <w:rsid w:val="00A953A6"/>
    <w:rsid w:val="00AC2521"/>
    <w:rsid w:val="00AF1E5D"/>
    <w:rsid w:val="00B0159D"/>
    <w:rsid w:val="00B06C33"/>
    <w:rsid w:val="00B07703"/>
    <w:rsid w:val="00B1681D"/>
    <w:rsid w:val="00B16E0B"/>
    <w:rsid w:val="00B20069"/>
    <w:rsid w:val="00B509D4"/>
    <w:rsid w:val="00B83305"/>
    <w:rsid w:val="00B8601B"/>
    <w:rsid w:val="00B94C7F"/>
    <w:rsid w:val="00BA1FC3"/>
    <w:rsid w:val="00BB2ED0"/>
    <w:rsid w:val="00BE0520"/>
    <w:rsid w:val="00BF6DA3"/>
    <w:rsid w:val="00C0055B"/>
    <w:rsid w:val="00C15B40"/>
    <w:rsid w:val="00C17433"/>
    <w:rsid w:val="00C2239B"/>
    <w:rsid w:val="00C24597"/>
    <w:rsid w:val="00C351C3"/>
    <w:rsid w:val="00C4667E"/>
    <w:rsid w:val="00C66985"/>
    <w:rsid w:val="00C7042C"/>
    <w:rsid w:val="00C71038"/>
    <w:rsid w:val="00C748E8"/>
    <w:rsid w:val="00C852F6"/>
    <w:rsid w:val="00C96AE1"/>
    <w:rsid w:val="00CE77C2"/>
    <w:rsid w:val="00D01D07"/>
    <w:rsid w:val="00D10444"/>
    <w:rsid w:val="00D16982"/>
    <w:rsid w:val="00D20A54"/>
    <w:rsid w:val="00D23A26"/>
    <w:rsid w:val="00D2754B"/>
    <w:rsid w:val="00D30132"/>
    <w:rsid w:val="00D94B5F"/>
    <w:rsid w:val="00DB02DA"/>
    <w:rsid w:val="00DC4F4A"/>
    <w:rsid w:val="00DF177B"/>
    <w:rsid w:val="00DF5040"/>
    <w:rsid w:val="00E1012A"/>
    <w:rsid w:val="00E13580"/>
    <w:rsid w:val="00E605AB"/>
    <w:rsid w:val="00E665A1"/>
    <w:rsid w:val="00E7578E"/>
    <w:rsid w:val="00EC180A"/>
    <w:rsid w:val="00EC3100"/>
    <w:rsid w:val="00F05625"/>
    <w:rsid w:val="00F22F8A"/>
    <w:rsid w:val="00F2730F"/>
    <w:rsid w:val="00F30183"/>
    <w:rsid w:val="00F4022B"/>
    <w:rsid w:val="00F543FC"/>
    <w:rsid w:val="00FA0C52"/>
    <w:rsid w:val="00FA4326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0AEF3"/>
  <w14:defaultImageDpi w14:val="330"/>
  <w15:docId w15:val="{E5B84EA1-BE95-4A96-B6B7-CDC0CACF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672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uiPriority w:val="99"/>
    <w:unhideWhenUsed/>
    <w:rsid w:val="0067281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oendilik">
    <w:name w:val="List Paragraph"/>
    <w:aliases w:val="List (bullet)"/>
    <w:basedOn w:val="Normaallaad"/>
    <w:link w:val="LoendilikMrk"/>
    <w:uiPriority w:val="34"/>
    <w:qFormat/>
    <w:rsid w:val="00B8601B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fontstyle01">
    <w:name w:val="fontstyle01"/>
    <w:basedOn w:val="Liguvaikefont"/>
    <w:rsid w:val="006E35B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Liguvaikefont"/>
    <w:rsid w:val="006E35B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Liguvaikefont"/>
    <w:rsid w:val="00A161F9"/>
    <w:rPr>
      <w:rFonts w:ascii="Arial" w:hAnsi="Arial" w:cs="Arial" w:hint="default"/>
      <w:b w:val="0"/>
      <w:bCs w:val="0"/>
      <w:i w:val="0"/>
      <w:iCs w:val="0"/>
      <w:color w:val="202020"/>
      <w:sz w:val="22"/>
      <w:szCs w:val="22"/>
    </w:rPr>
  </w:style>
  <w:style w:type="character" w:customStyle="1" w:styleId="LoendilikMrk">
    <w:name w:val="Loendi lõik Märk"/>
    <w:aliases w:val="List (bullet) Märk"/>
    <w:link w:val="Loendilik"/>
    <w:uiPriority w:val="34"/>
    <w:locked/>
    <w:rsid w:val="00830DC9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8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44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88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05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90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76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05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6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4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9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5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3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9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5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5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9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97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8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4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48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19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11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6860A-435F-4B59-8679-A2757AED1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549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Eve</cp:lastModifiedBy>
  <cp:revision>108</cp:revision>
  <cp:lastPrinted>2020-10-01T10:36:00Z</cp:lastPrinted>
  <dcterms:created xsi:type="dcterms:W3CDTF">2020-09-10T06:15:00Z</dcterms:created>
  <dcterms:modified xsi:type="dcterms:W3CDTF">2020-10-09T06:52:00Z</dcterms:modified>
</cp:coreProperties>
</file>