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C2" w:rsidRPr="003365E9" w:rsidRDefault="004F4DC2" w:rsidP="004F4DC2">
      <w:pPr>
        <w:spacing w:after="0"/>
        <w:jc w:val="right"/>
        <w:rPr>
          <w:rFonts w:ascii="Times New Roman" w:hAnsi="Times New Roman"/>
          <w:sz w:val="24"/>
          <w:szCs w:val="24"/>
        </w:rPr>
      </w:pPr>
      <w:r w:rsidRPr="003365E9">
        <w:rPr>
          <w:rFonts w:ascii="Times New Roman" w:hAnsi="Times New Roman"/>
          <w:sz w:val="24"/>
          <w:szCs w:val="24"/>
        </w:rPr>
        <w:t>eelnõu</w:t>
      </w:r>
    </w:p>
    <w:p w:rsidR="004F4DC2" w:rsidRPr="003365E9" w:rsidRDefault="004F4DC2" w:rsidP="004F4DC2">
      <w:pPr>
        <w:spacing w:after="0"/>
        <w:jc w:val="center"/>
        <w:rPr>
          <w:rFonts w:ascii="Times New Roman" w:hAnsi="Times New Roman"/>
          <w:sz w:val="24"/>
          <w:szCs w:val="24"/>
        </w:rPr>
      </w:pPr>
    </w:p>
    <w:p w:rsidR="004F4DC2" w:rsidRPr="003365E9" w:rsidRDefault="004F4DC2" w:rsidP="004F4DC2">
      <w:pPr>
        <w:spacing w:after="0"/>
        <w:jc w:val="center"/>
        <w:rPr>
          <w:rFonts w:ascii="Times New Roman" w:hAnsi="Times New Roman"/>
          <w:sz w:val="24"/>
          <w:szCs w:val="24"/>
        </w:rPr>
      </w:pPr>
    </w:p>
    <w:p w:rsidR="004F4DC2" w:rsidRPr="003365E9" w:rsidRDefault="004F4DC2" w:rsidP="004F4DC2">
      <w:pPr>
        <w:spacing w:after="0"/>
        <w:jc w:val="center"/>
        <w:rPr>
          <w:rFonts w:ascii="Times New Roman" w:hAnsi="Times New Roman"/>
          <w:sz w:val="24"/>
          <w:szCs w:val="24"/>
        </w:rPr>
      </w:pPr>
    </w:p>
    <w:p w:rsidR="004F4DC2" w:rsidRPr="003365E9" w:rsidRDefault="004F4DC2" w:rsidP="004F4DC2">
      <w:pPr>
        <w:spacing w:after="0"/>
        <w:jc w:val="center"/>
        <w:rPr>
          <w:rFonts w:ascii="Times New Roman" w:hAnsi="Times New Roman"/>
          <w:sz w:val="24"/>
          <w:szCs w:val="24"/>
        </w:rPr>
      </w:pPr>
    </w:p>
    <w:p w:rsidR="004F4DC2" w:rsidRPr="003365E9" w:rsidRDefault="004F4DC2" w:rsidP="004F4DC2">
      <w:pPr>
        <w:spacing w:after="0"/>
        <w:rPr>
          <w:rFonts w:ascii="Times New Roman" w:hAnsi="Times New Roman"/>
          <w:sz w:val="24"/>
          <w:szCs w:val="24"/>
        </w:rPr>
      </w:pPr>
    </w:p>
    <w:p w:rsidR="004F4DC2" w:rsidRPr="003365E9" w:rsidRDefault="004F4DC2" w:rsidP="004F4DC2">
      <w:pPr>
        <w:spacing w:after="0"/>
        <w:rPr>
          <w:rFonts w:ascii="Times New Roman" w:hAnsi="Times New Roman"/>
          <w:sz w:val="24"/>
          <w:szCs w:val="24"/>
        </w:rPr>
      </w:pPr>
    </w:p>
    <w:p w:rsidR="004F4DC2" w:rsidRPr="00D752B5" w:rsidRDefault="004F4DC2" w:rsidP="004F4DC2">
      <w:pPr>
        <w:spacing w:after="0"/>
        <w:rPr>
          <w:rFonts w:ascii="Times New Roman" w:hAnsi="Times New Roman"/>
          <w:sz w:val="24"/>
          <w:szCs w:val="24"/>
        </w:rPr>
      </w:pPr>
      <w:r w:rsidRPr="003365E9">
        <w:rPr>
          <w:rFonts w:ascii="Times New Roman" w:hAnsi="Times New Roman"/>
          <w:b/>
          <w:sz w:val="24"/>
          <w:szCs w:val="24"/>
        </w:rPr>
        <w:t xml:space="preserve">OTSUS nr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2B5">
        <w:rPr>
          <w:rFonts w:ascii="Times New Roman" w:hAnsi="Times New Roman"/>
          <w:sz w:val="24"/>
          <w:szCs w:val="24"/>
        </w:rPr>
        <w:t>2</w:t>
      </w:r>
      <w:r>
        <w:rPr>
          <w:rFonts w:ascii="Times New Roman" w:hAnsi="Times New Roman"/>
          <w:sz w:val="24"/>
          <w:szCs w:val="24"/>
        </w:rPr>
        <w:t>1</w:t>
      </w:r>
      <w:r w:rsidRPr="00D752B5">
        <w:rPr>
          <w:rFonts w:ascii="Times New Roman" w:hAnsi="Times New Roman"/>
          <w:sz w:val="24"/>
          <w:szCs w:val="24"/>
        </w:rPr>
        <w:t xml:space="preserve">. </w:t>
      </w:r>
      <w:r>
        <w:rPr>
          <w:rFonts w:ascii="Times New Roman" w:hAnsi="Times New Roman"/>
          <w:sz w:val="24"/>
          <w:szCs w:val="24"/>
        </w:rPr>
        <w:t>detsem</w:t>
      </w:r>
      <w:r w:rsidRPr="00D752B5">
        <w:rPr>
          <w:rFonts w:ascii="Times New Roman" w:hAnsi="Times New Roman"/>
          <w:sz w:val="24"/>
          <w:szCs w:val="24"/>
        </w:rPr>
        <w:t>ber 2017</w:t>
      </w:r>
    </w:p>
    <w:p w:rsidR="004F4DC2" w:rsidRPr="003365E9" w:rsidRDefault="004F4DC2" w:rsidP="004F4DC2">
      <w:pPr>
        <w:spacing w:after="0"/>
        <w:jc w:val="both"/>
        <w:rPr>
          <w:rFonts w:ascii="Times New Roman" w:hAnsi="Times New Roman"/>
          <w:sz w:val="24"/>
          <w:szCs w:val="24"/>
        </w:rPr>
      </w:pPr>
    </w:p>
    <w:p w:rsidR="004F4DC2" w:rsidRPr="003365E9" w:rsidRDefault="004F4DC2" w:rsidP="004F4DC2">
      <w:pPr>
        <w:spacing w:after="0"/>
        <w:rPr>
          <w:rFonts w:ascii="Times New Roman" w:hAnsi="Times New Roman"/>
          <w:sz w:val="24"/>
          <w:szCs w:val="24"/>
        </w:rPr>
      </w:pPr>
    </w:p>
    <w:p w:rsidR="004F4DC2" w:rsidRPr="003365E9" w:rsidRDefault="004F4DC2" w:rsidP="004F4DC2">
      <w:pPr>
        <w:spacing w:after="0"/>
        <w:jc w:val="both"/>
        <w:rPr>
          <w:rFonts w:ascii="Times New Roman" w:hAnsi="Times New Roman"/>
          <w:sz w:val="24"/>
          <w:szCs w:val="24"/>
        </w:rPr>
      </w:pPr>
    </w:p>
    <w:p w:rsidR="004F4DC2" w:rsidRPr="003365E9" w:rsidRDefault="004F4DC2" w:rsidP="004F4DC2">
      <w:pPr>
        <w:pStyle w:val="Pealkiri2"/>
        <w:rPr>
          <w:szCs w:val="24"/>
        </w:rPr>
      </w:pPr>
    </w:p>
    <w:p w:rsidR="004F4DC2" w:rsidRPr="003365E9" w:rsidRDefault="004F4DC2" w:rsidP="004F4DC2">
      <w:pPr>
        <w:pStyle w:val="Pealkiri2"/>
        <w:rPr>
          <w:szCs w:val="24"/>
        </w:rPr>
      </w:pPr>
    </w:p>
    <w:p w:rsidR="0040325E" w:rsidRPr="00386A90" w:rsidRDefault="004F4DC2" w:rsidP="001E5CF6">
      <w:pPr>
        <w:pStyle w:val="Pealkiri1"/>
        <w:spacing w:line="240" w:lineRule="auto"/>
        <w:contextualSpacing/>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386A9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Kunda Linnavolikogu 11.03.2013 otsuse nr 4</w:t>
      </w:r>
      <w:r w:rsidR="0040325E" w:rsidRPr="00386A9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6A9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„Kunda linna </w:t>
      </w:r>
    </w:p>
    <w:p w:rsidR="0040325E" w:rsidRPr="00386A90" w:rsidRDefault="004F4DC2" w:rsidP="001E5CF6">
      <w:pPr>
        <w:pStyle w:val="Pealkiri1"/>
        <w:spacing w:line="240" w:lineRule="auto"/>
        <w:contextualSpacing/>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A9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ametiasutuse struktuuri </w:t>
      </w:r>
      <w:r w:rsidRPr="00386A9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 teenistuskohtade koosseisu </w:t>
      </w:r>
    </w:p>
    <w:p w:rsidR="0040325E" w:rsidRPr="00386A90" w:rsidRDefault="004F4DC2" w:rsidP="001E5CF6">
      <w:pPr>
        <w:pStyle w:val="Pealkiri1"/>
        <w:spacing w:line="240" w:lineRule="auto"/>
        <w:contextualSpacing/>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A9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kinnitamine“ ja Viru-Nigula Vallavolikogu 31.01.2013 </w:t>
      </w:r>
    </w:p>
    <w:p w:rsidR="001E5CF6" w:rsidRPr="00386A90" w:rsidRDefault="004F4DC2" w:rsidP="001E5CF6">
      <w:pPr>
        <w:pStyle w:val="Pealkiri1"/>
        <w:spacing w:line="240" w:lineRule="auto"/>
        <w:contextualSpacing/>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A9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otsuse nr 1 „Viru-Nigula Vallavalitsuse struktuuri ja </w:t>
      </w:r>
    </w:p>
    <w:p w:rsidR="004F4DC2" w:rsidRPr="00386A90" w:rsidRDefault="004F4DC2" w:rsidP="001E5CF6">
      <w:pPr>
        <w:pStyle w:val="Pealkiri1"/>
        <w:spacing w:line="240" w:lineRule="auto"/>
        <w:contextualSpacing/>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A9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teenistuskohtade koosseisu kinnitamine“ kehtetuks tunnistamine </w:t>
      </w:r>
    </w:p>
    <w:bookmarkEnd w:id="0"/>
    <w:p w:rsidR="004F4DC2" w:rsidRPr="00BA17D2" w:rsidRDefault="004F4DC2" w:rsidP="004F4DC2">
      <w:pPr>
        <w:jc w:val="both"/>
        <w:rPr>
          <w:rFonts w:ascii="Times New Roman" w:hAnsi="Times New Roman"/>
          <w:b/>
          <w:sz w:val="24"/>
          <w:szCs w:val="24"/>
        </w:rPr>
      </w:pPr>
      <w:r w:rsidRPr="00BA17D2">
        <w:rPr>
          <w:rFonts w:ascii="Times New Roman" w:hAnsi="Times New Roman"/>
          <w:b/>
          <w:sz w:val="24"/>
          <w:szCs w:val="24"/>
        </w:rPr>
        <w:t xml:space="preserve"> </w:t>
      </w:r>
    </w:p>
    <w:p w:rsidR="004F4DC2" w:rsidRPr="003365E9" w:rsidRDefault="004F4DC2" w:rsidP="004F4DC2">
      <w:pPr>
        <w:jc w:val="both"/>
        <w:rPr>
          <w:rFonts w:ascii="Times New Roman" w:hAnsi="Times New Roman"/>
          <w:sz w:val="24"/>
          <w:szCs w:val="24"/>
        </w:rPr>
      </w:pPr>
      <w:r w:rsidRPr="003365E9">
        <w:rPr>
          <w:rFonts w:ascii="Times New Roman" w:hAnsi="Times New Roman"/>
          <w:sz w:val="24"/>
          <w:szCs w:val="24"/>
        </w:rPr>
        <w:t xml:space="preserve">Vabariigi Valitsuse 26.01.2017 määruse nr 22 „Aseri valla, Kunda linna ja Viru-Nigula valla osas haldusterritoriaalse korralduse ja Vabariigi Valitsuse </w:t>
      </w:r>
      <w:r>
        <w:rPr>
          <w:rFonts w:ascii="Times New Roman" w:hAnsi="Times New Roman"/>
          <w:sz w:val="24"/>
          <w:szCs w:val="24"/>
        </w:rPr>
        <w:t>0</w:t>
      </w:r>
      <w:r w:rsidRPr="003365E9">
        <w:rPr>
          <w:rFonts w:ascii="Times New Roman" w:hAnsi="Times New Roman"/>
          <w:sz w:val="24"/>
          <w:szCs w:val="24"/>
        </w:rPr>
        <w:t>3.</w:t>
      </w:r>
      <w:r>
        <w:rPr>
          <w:rFonts w:ascii="Times New Roman" w:hAnsi="Times New Roman"/>
          <w:sz w:val="24"/>
          <w:szCs w:val="24"/>
        </w:rPr>
        <w:t>04.</w:t>
      </w:r>
      <w:r w:rsidRPr="003365E9">
        <w:rPr>
          <w:rFonts w:ascii="Times New Roman" w:hAnsi="Times New Roman"/>
          <w:sz w:val="24"/>
          <w:szCs w:val="24"/>
        </w:rPr>
        <w:t xml:space="preserve">1995 määruse nr 159 „Eesti territooriumi haldusüksuste nimistu kinnitamine” muutmine alusel moodustus 21.10.2017 Aseri valla, Kunda linna ja Viru-Nigula valla ühinemisel uus omavalitsusüksus Viru-Nigula vald, mis on ühinenud omavalitsusüksuste </w:t>
      </w:r>
      <w:proofErr w:type="spellStart"/>
      <w:r w:rsidRPr="003365E9">
        <w:rPr>
          <w:rFonts w:ascii="Times New Roman" w:hAnsi="Times New Roman"/>
          <w:sz w:val="24"/>
          <w:szCs w:val="24"/>
        </w:rPr>
        <w:t>üldõigusjärglane</w:t>
      </w:r>
      <w:proofErr w:type="spellEnd"/>
      <w:r w:rsidRPr="003365E9">
        <w:rPr>
          <w:rFonts w:ascii="Times New Roman" w:hAnsi="Times New Roman"/>
          <w:sz w:val="24"/>
          <w:szCs w:val="24"/>
        </w:rPr>
        <w:t>.</w:t>
      </w:r>
    </w:p>
    <w:p w:rsidR="004F4DC2" w:rsidRPr="003365E9" w:rsidRDefault="004F4DC2" w:rsidP="004F4DC2">
      <w:pPr>
        <w:jc w:val="both"/>
        <w:rPr>
          <w:rFonts w:ascii="Times New Roman" w:hAnsi="Times New Roman"/>
          <w:sz w:val="24"/>
          <w:szCs w:val="24"/>
        </w:rPr>
      </w:pPr>
      <w:r w:rsidRPr="003365E9">
        <w:rPr>
          <w:rFonts w:ascii="Times New Roman" w:hAnsi="Times New Roman"/>
          <w:sz w:val="24"/>
          <w:szCs w:val="24"/>
        </w:rPr>
        <w:t>Vastavalt Aseri valla, Kunda linna ja Viru-Nigula valla ühinemislepingule, mis on kinnitatud Aseri Vallavolikogu 22.12.20l6 otsusega nr 65, Kunda Linnavolikogu 21.12.2016 otsusega nr 41 ja Viru-Nigula Vallavolikogu 22.12.2016 otsusega nr 39, lähtutakse kuni haldusterritoriaalse korralduse muutmise tulemusena moodustunud Viru-Nigula valla põhimääruse vastuvõtmiseni kehtivast Viru-Nigula valla (registrikood 75010232) põhimäärusest.</w:t>
      </w:r>
    </w:p>
    <w:p w:rsidR="004F4DC2" w:rsidRPr="001E5CF6" w:rsidRDefault="001E5CF6" w:rsidP="0040325E">
      <w:pPr>
        <w:jc w:val="both"/>
        <w:rPr>
          <w:rFonts w:ascii="Times New Roman" w:hAnsi="Times New Roman"/>
          <w:bCs/>
          <w:sz w:val="24"/>
          <w:szCs w:val="24"/>
        </w:rPr>
      </w:pPr>
      <w:r w:rsidRPr="001E5CF6">
        <w:rPr>
          <w:rFonts w:ascii="Times New Roman" w:hAnsi="Times New Roman"/>
          <w:sz w:val="24"/>
          <w:szCs w:val="24"/>
        </w:rPr>
        <w:t>H</w:t>
      </w:r>
      <w:r w:rsidR="004F4DC2" w:rsidRPr="001E5CF6">
        <w:rPr>
          <w:rFonts w:ascii="Times New Roman" w:hAnsi="Times New Roman"/>
          <w:sz w:val="24"/>
          <w:szCs w:val="24"/>
        </w:rPr>
        <w:t>aldusmenetluse seaduse § 93 lõike 1 alusel</w:t>
      </w:r>
      <w:r w:rsidRPr="001E5CF6">
        <w:rPr>
          <w:rFonts w:ascii="Times New Roman" w:hAnsi="Times New Roman"/>
          <w:sz w:val="24"/>
          <w:szCs w:val="24"/>
        </w:rPr>
        <w:t xml:space="preserve"> ja tulenevalt Viru-Nigula Vallavolikogu 23.11.2017 otsusest nr 17 „</w:t>
      </w:r>
      <w:r w:rsidRPr="001E5CF6">
        <w:rPr>
          <w:rFonts w:ascii="Times New Roman" w:hAnsi="Times New Roman"/>
          <w:bCs/>
          <w:sz w:val="24"/>
          <w:szCs w:val="24"/>
        </w:rPr>
        <w:t>Viru-Nigula Vallavalitsuse struktuuri ja teenistuskohtade koosseisu kinnitamine“</w:t>
      </w:r>
      <w:r w:rsidR="004F4DC2" w:rsidRPr="001E5CF6">
        <w:rPr>
          <w:rFonts w:ascii="Times New Roman" w:hAnsi="Times New Roman"/>
          <w:sz w:val="24"/>
          <w:szCs w:val="24"/>
        </w:rPr>
        <w:t xml:space="preserve">, </w:t>
      </w:r>
    </w:p>
    <w:p w:rsidR="004F4DC2" w:rsidRPr="004F4DC2" w:rsidRDefault="004F4DC2" w:rsidP="004F4DC2">
      <w:pPr>
        <w:contextualSpacing/>
        <w:jc w:val="both"/>
        <w:rPr>
          <w:rFonts w:ascii="Times New Roman" w:hAnsi="Times New Roman"/>
          <w:b/>
          <w:sz w:val="24"/>
          <w:szCs w:val="24"/>
        </w:rPr>
      </w:pPr>
      <w:r w:rsidRPr="004F4DC2">
        <w:rPr>
          <w:rFonts w:ascii="Times New Roman" w:hAnsi="Times New Roman"/>
          <w:b/>
          <w:sz w:val="24"/>
          <w:szCs w:val="24"/>
        </w:rPr>
        <w:t xml:space="preserve">Viru-Nigula Vallavolikogu  </w:t>
      </w:r>
    </w:p>
    <w:p w:rsidR="004F4DC2" w:rsidRPr="004F4DC2" w:rsidRDefault="004F4DC2" w:rsidP="004F4DC2">
      <w:pPr>
        <w:contextualSpacing/>
        <w:jc w:val="both"/>
        <w:rPr>
          <w:rFonts w:ascii="Times New Roman" w:hAnsi="Times New Roman"/>
          <w:b/>
          <w:sz w:val="24"/>
          <w:szCs w:val="24"/>
        </w:rPr>
      </w:pPr>
      <w:r w:rsidRPr="004F4DC2">
        <w:rPr>
          <w:rFonts w:ascii="Times New Roman" w:hAnsi="Times New Roman"/>
          <w:b/>
          <w:sz w:val="24"/>
          <w:szCs w:val="24"/>
        </w:rPr>
        <w:t xml:space="preserve">otsustab: </w:t>
      </w:r>
    </w:p>
    <w:p w:rsidR="004F4DC2" w:rsidRPr="001070DE" w:rsidRDefault="004F4DC2" w:rsidP="0040325E">
      <w:pPr>
        <w:pStyle w:val="Loendilik"/>
        <w:numPr>
          <w:ilvl w:val="0"/>
          <w:numId w:val="1"/>
        </w:numPr>
        <w:ind w:right="-284"/>
        <w:jc w:val="both"/>
        <w:rPr>
          <w:rFonts w:ascii="Times New Roman" w:hAnsi="Times New Roman"/>
          <w:sz w:val="24"/>
          <w:szCs w:val="24"/>
        </w:rPr>
      </w:pPr>
      <w:r w:rsidRPr="001070DE">
        <w:rPr>
          <w:rFonts w:ascii="Times New Roman" w:hAnsi="Times New Roman"/>
          <w:sz w:val="24"/>
          <w:szCs w:val="24"/>
        </w:rPr>
        <w:t xml:space="preserve">Tunnistada kehtetuks </w:t>
      </w:r>
      <w:r w:rsidRPr="004F4DC2">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Kunda Linnavolikogu 11.03.2013 otsus nr 4 „Kunda linna ametiasutuse struktuuri </w:t>
      </w:r>
      <w:r w:rsidRPr="004F4DC2">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 teenistuskohtade koosseisu kinnitamine“</w:t>
      </w:r>
      <w:r>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F4DC2" w:rsidRPr="003365E9" w:rsidRDefault="004F4DC2" w:rsidP="0040325E">
      <w:pPr>
        <w:pStyle w:val="Loendilik"/>
        <w:jc w:val="both"/>
        <w:rPr>
          <w:rFonts w:ascii="Times New Roman" w:hAnsi="Times New Roman"/>
          <w:sz w:val="24"/>
          <w:szCs w:val="24"/>
        </w:rPr>
      </w:pPr>
    </w:p>
    <w:p w:rsidR="001E5CF6" w:rsidRPr="001E5CF6" w:rsidRDefault="001E5CF6" w:rsidP="0040325E">
      <w:pPr>
        <w:pStyle w:val="Loendilik"/>
        <w:numPr>
          <w:ilvl w:val="0"/>
          <w:numId w:val="1"/>
        </w:numPr>
        <w:jc w:val="both"/>
        <w:rPr>
          <w:rFonts w:ascii="Times New Roman" w:hAnsi="Times New Roman"/>
          <w:sz w:val="24"/>
          <w:szCs w:val="24"/>
        </w:rPr>
      </w:pPr>
      <w:r>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Tunnistada kehtetuks </w:t>
      </w:r>
      <w:r w:rsidRPr="004F4DC2">
        <w:rPr>
          <w:rFonts w:ascii="Times New Roman"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Viru-Nigula Vallavolikogu 31.01.2013 otsus nr 1 „Viru-Nigula Vallavalitsuse struktuuri ja teenistuskohtade koosseisu kinnitamine“</w:t>
      </w:r>
    </w:p>
    <w:p w:rsidR="001E5CF6" w:rsidRPr="001E5CF6" w:rsidRDefault="001E5CF6" w:rsidP="0040325E">
      <w:pPr>
        <w:pStyle w:val="Loendilik"/>
        <w:jc w:val="both"/>
        <w:rPr>
          <w:rFonts w:ascii="Times New Roman" w:hAnsi="Times New Roman"/>
          <w:sz w:val="24"/>
          <w:szCs w:val="24"/>
        </w:rPr>
      </w:pPr>
    </w:p>
    <w:p w:rsidR="004F4DC2" w:rsidRDefault="004F4DC2" w:rsidP="0040325E">
      <w:pPr>
        <w:pStyle w:val="Loendilik"/>
        <w:numPr>
          <w:ilvl w:val="0"/>
          <w:numId w:val="1"/>
        </w:numPr>
        <w:jc w:val="both"/>
        <w:rPr>
          <w:rFonts w:ascii="Times New Roman" w:hAnsi="Times New Roman"/>
          <w:sz w:val="24"/>
          <w:szCs w:val="24"/>
        </w:rPr>
      </w:pPr>
      <w:r w:rsidRPr="003365E9">
        <w:rPr>
          <w:rFonts w:ascii="Times New Roman" w:hAnsi="Times New Roman"/>
          <w:sz w:val="24"/>
          <w:szCs w:val="24"/>
        </w:rPr>
        <w:lastRenderedPageBreak/>
        <w:t>Otsus jõustub teatavakstegemisest.</w:t>
      </w:r>
    </w:p>
    <w:p w:rsidR="004F4DC2" w:rsidRPr="003365E9" w:rsidRDefault="004F4DC2" w:rsidP="0040325E">
      <w:pPr>
        <w:pStyle w:val="Loendilik"/>
        <w:jc w:val="both"/>
        <w:rPr>
          <w:rFonts w:ascii="Times New Roman" w:hAnsi="Times New Roman"/>
          <w:sz w:val="24"/>
          <w:szCs w:val="24"/>
        </w:rPr>
      </w:pPr>
    </w:p>
    <w:p w:rsidR="004F4DC2" w:rsidRPr="003365E9" w:rsidRDefault="004F4DC2" w:rsidP="0040325E">
      <w:pPr>
        <w:pStyle w:val="Loendilik"/>
        <w:numPr>
          <w:ilvl w:val="0"/>
          <w:numId w:val="1"/>
        </w:numPr>
        <w:jc w:val="both"/>
        <w:rPr>
          <w:rFonts w:ascii="Times New Roman" w:hAnsi="Times New Roman"/>
          <w:sz w:val="24"/>
          <w:szCs w:val="24"/>
        </w:rPr>
      </w:pPr>
      <w:r w:rsidRPr="003365E9">
        <w:rPr>
          <w:rFonts w:ascii="Times New Roman" w:hAnsi="Times New Roman"/>
          <w:sz w:val="24"/>
          <w:szCs w:val="24"/>
        </w:rPr>
        <w:t xml:space="preserve">Otsuse peale võib esitada Viru-Nigula Vallavolikogule vaide haldusmenetluse seaduses sätestatud korras 30 päeva jooksul arvates otsusest teadasaamise päevast või päevast, millal oleks pidanud otsusest teada saama, või esitama kaebuse Tartu Halduskohtule halduskohtumenetluse seadustikus sätestatud tingimustel ja korras. </w:t>
      </w:r>
    </w:p>
    <w:p w:rsidR="004F4DC2" w:rsidRPr="003365E9" w:rsidRDefault="004F4DC2" w:rsidP="0040325E">
      <w:pPr>
        <w:pStyle w:val="Loendilik"/>
        <w:jc w:val="both"/>
        <w:rPr>
          <w:rFonts w:ascii="Times New Roman" w:hAnsi="Times New Roman"/>
          <w:sz w:val="24"/>
          <w:szCs w:val="24"/>
        </w:rPr>
      </w:pPr>
    </w:p>
    <w:p w:rsidR="001E5CF6" w:rsidRDefault="001E5CF6" w:rsidP="0040325E">
      <w:pPr>
        <w:pStyle w:val="Loendilik"/>
        <w:jc w:val="both"/>
        <w:rPr>
          <w:rFonts w:ascii="Times New Roman" w:hAnsi="Times New Roman"/>
          <w:sz w:val="24"/>
          <w:szCs w:val="24"/>
        </w:rPr>
      </w:pPr>
    </w:p>
    <w:p w:rsidR="004F4DC2" w:rsidRPr="003365E9" w:rsidRDefault="004F4DC2" w:rsidP="0040325E">
      <w:pPr>
        <w:pStyle w:val="Loendilik"/>
        <w:jc w:val="both"/>
        <w:rPr>
          <w:rFonts w:ascii="Times New Roman" w:hAnsi="Times New Roman"/>
          <w:sz w:val="24"/>
          <w:szCs w:val="24"/>
        </w:rPr>
      </w:pPr>
      <w:r>
        <w:rPr>
          <w:rFonts w:ascii="Times New Roman" w:hAnsi="Times New Roman"/>
          <w:sz w:val="24"/>
          <w:szCs w:val="24"/>
        </w:rPr>
        <w:t>R</w:t>
      </w:r>
      <w:r w:rsidRPr="003365E9">
        <w:rPr>
          <w:rFonts w:ascii="Times New Roman" w:hAnsi="Times New Roman"/>
          <w:sz w:val="24"/>
          <w:szCs w:val="24"/>
        </w:rPr>
        <w:t xml:space="preserve">iho Kutsar </w:t>
      </w:r>
    </w:p>
    <w:p w:rsidR="004F4DC2" w:rsidRPr="003365E9" w:rsidRDefault="001E5CF6" w:rsidP="0040325E">
      <w:pPr>
        <w:pStyle w:val="Loendilik"/>
        <w:jc w:val="both"/>
        <w:rPr>
          <w:rFonts w:ascii="Times New Roman" w:hAnsi="Times New Roman"/>
          <w:sz w:val="24"/>
          <w:szCs w:val="24"/>
        </w:rPr>
      </w:pPr>
      <w:r>
        <w:rPr>
          <w:rFonts w:ascii="Times New Roman" w:hAnsi="Times New Roman"/>
          <w:sz w:val="24"/>
          <w:szCs w:val="24"/>
        </w:rPr>
        <w:t>v</w:t>
      </w:r>
      <w:r w:rsidR="004F4DC2" w:rsidRPr="003365E9">
        <w:rPr>
          <w:rFonts w:ascii="Times New Roman" w:hAnsi="Times New Roman"/>
          <w:sz w:val="24"/>
          <w:szCs w:val="24"/>
        </w:rPr>
        <w:t>allavolikogu esimees</w:t>
      </w:r>
    </w:p>
    <w:p w:rsidR="00F951A9" w:rsidRDefault="00F951A9" w:rsidP="0040325E">
      <w:pPr>
        <w:jc w:val="both"/>
      </w:pPr>
    </w:p>
    <w:sectPr w:rsidR="00F95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15EA4"/>
    <w:multiLevelType w:val="hybridMultilevel"/>
    <w:tmpl w:val="8C0068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C2"/>
    <w:rsid w:val="001E5CF6"/>
    <w:rsid w:val="00386A90"/>
    <w:rsid w:val="003F6FA2"/>
    <w:rsid w:val="0040325E"/>
    <w:rsid w:val="004F4DC2"/>
    <w:rsid w:val="00F951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72AA9-D321-458C-8FBE-A0D7EFD6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F4DC2"/>
    <w:pPr>
      <w:spacing w:after="200" w:line="276" w:lineRule="auto"/>
    </w:pPr>
    <w:rPr>
      <w:rFonts w:ascii="Calibri" w:eastAsia="Calibri" w:hAnsi="Calibri" w:cs="Times New Roman"/>
    </w:rPr>
  </w:style>
  <w:style w:type="paragraph" w:styleId="Pealkiri1">
    <w:name w:val="heading 1"/>
    <w:basedOn w:val="Normaallaad"/>
    <w:next w:val="Normaallaad"/>
    <w:link w:val="Pealkiri1Mrk"/>
    <w:uiPriority w:val="9"/>
    <w:qFormat/>
    <w:rsid w:val="004F4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link w:val="Pealkiri2Mrk"/>
    <w:semiHidden/>
    <w:unhideWhenUsed/>
    <w:qFormat/>
    <w:rsid w:val="004F4DC2"/>
    <w:pPr>
      <w:keepNext/>
      <w:spacing w:after="0" w:line="240" w:lineRule="auto"/>
      <w:outlineLvl w:val="1"/>
    </w:pPr>
    <w:rPr>
      <w:rFonts w:ascii="Times New Roman" w:eastAsia="Times New Roman" w:hAnsi="Times New Roman"/>
      <w:b/>
      <w:bCs/>
      <w:color w:val="00000A"/>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semiHidden/>
    <w:qFormat/>
    <w:rsid w:val="004F4DC2"/>
    <w:rPr>
      <w:rFonts w:ascii="Times New Roman" w:eastAsia="Times New Roman" w:hAnsi="Times New Roman" w:cs="Times New Roman"/>
      <w:b/>
      <w:bCs/>
      <w:color w:val="00000A"/>
      <w:sz w:val="24"/>
      <w:szCs w:val="20"/>
    </w:rPr>
  </w:style>
  <w:style w:type="paragraph" w:styleId="Loendilik">
    <w:name w:val="List Paragraph"/>
    <w:basedOn w:val="Normaallaad"/>
    <w:uiPriority w:val="34"/>
    <w:qFormat/>
    <w:rsid w:val="004F4DC2"/>
    <w:pPr>
      <w:ind w:left="720"/>
      <w:contextualSpacing/>
    </w:pPr>
  </w:style>
  <w:style w:type="character" w:customStyle="1" w:styleId="Pealkiri1Mrk">
    <w:name w:val="Pealkiri 1 Märk"/>
    <w:basedOn w:val="Liguvaikefont"/>
    <w:link w:val="Pealkiri1"/>
    <w:uiPriority w:val="9"/>
    <w:rsid w:val="004F4D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1810</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k</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4</cp:revision>
  <dcterms:created xsi:type="dcterms:W3CDTF">2017-12-13T08:04:00Z</dcterms:created>
  <dcterms:modified xsi:type="dcterms:W3CDTF">2017-12-16T15:49:00Z</dcterms:modified>
</cp:coreProperties>
</file>